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46A" w:rsidRDefault="008E021D" w:rsidP="008E021D">
      <w:pPr>
        <w:pStyle w:val="a3"/>
        <w:tabs>
          <w:tab w:val="left" w:pos="1080"/>
        </w:tabs>
        <w:spacing w:before="164"/>
        <w:ind w:leftChars="-11" w:left="-2" w:hangingChars="7" w:hanging="22"/>
        <w:jc w:val="center"/>
        <w:rPr>
          <w:rFonts w:cs="新細明體"/>
          <w:sz w:val="32"/>
          <w:szCs w:val="32"/>
          <w:lang w:eastAsia="zh-TW"/>
        </w:rPr>
      </w:pPr>
      <w:r>
        <w:rPr>
          <w:rFonts w:cs="新細明體"/>
          <w:sz w:val="32"/>
          <w:szCs w:val="32"/>
          <w:lang w:eastAsia="zh-TW"/>
        </w:rPr>
        <w:t>國立中興大學化學工程學系大學生程序設計競賽辦法</w:t>
      </w:r>
    </w:p>
    <w:p w:rsidR="008E021D" w:rsidRDefault="008E021D" w:rsidP="008E021D">
      <w:pPr>
        <w:snapToGrid w:val="0"/>
        <w:ind w:right="45"/>
        <w:jc w:val="right"/>
        <w:rPr>
          <w:rFonts w:ascii="新細明體" w:eastAsia="新細明體" w:hAnsi="新細明體" w:cs="新細明體"/>
          <w:spacing w:val="26"/>
          <w:sz w:val="16"/>
          <w:szCs w:val="16"/>
          <w:lang w:eastAsia="zh-TW"/>
        </w:rPr>
      </w:pPr>
      <w:r>
        <w:rPr>
          <w:rFonts w:ascii="新細明體" w:eastAsia="新細明體" w:hAnsi="新細明體" w:cs="新細明體"/>
          <w:spacing w:val="-1"/>
          <w:sz w:val="16"/>
          <w:szCs w:val="16"/>
          <w:lang w:eastAsia="zh-TW"/>
        </w:rPr>
        <w:t>民國</w:t>
      </w:r>
      <w:r>
        <w:rPr>
          <w:rFonts w:ascii="細明體-ExtB" w:eastAsia="細明體-ExtB" w:hAnsi="細明體-ExtB" w:cs="細明體-ExtB"/>
          <w:spacing w:val="-1"/>
          <w:sz w:val="16"/>
          <w:szCs w:val="16"/>
          <w:lang w:eastAsia="zh-TW"/>
        </w:rPr>
        <w:t>104</w:t>
      </w:r>
      <w:r>
        <w:rPr>
          <w:rFonts w:ascii="新細明體" w:eastAsia="新細明體" w:hAnsi="新細明體" w:cs="新細明體"/>
          <w:spacing w:val="-1"/>
          <w:sz w:val="16"/>
          <w:szCs w:val="16"/>
          <w:lang w:eastAsia="zh-TW"/>
        </w:rPr>
        <w:t>年</w:t>
      </w:r>
      <w:r>
        <w:rPr>
          <w:rFonts w:ascii="細明體-ExtB" w:eastAsia="細明體-ExtB" w:hAnsi="細明體-ExtB" w:cs="細明體-ExtB"/>
          <w:spacing w:val="-1"/>
          <w:sz w:val="16"/>
          <w:szCs w:val="16"/>
          <w:lang w:eastAsia="zh-TW"/>
        </w:rPr>
        <w:t>1</w:t>
      </w:r>
      <w:r>
        <w:rPr>
          <w:rFonts w:ascii="新細明體" w:eastAsia="新細明體" w:hAnsi="新細明體" w:cs="新細明體"/>
          <w:spacing w:val="-1"/>
          <w:sz w:val="16"/>
          <w:szCs w:val="16"/>
          <w:lang w:eastAsia="zh-TW"/>
        </w:rPr>
        <w:t>月</w:t>
      </w:r>
      <w:r>
        <w:rPr>
          <w:rFonts w:ascii="細明體-ExtB" w:eastAsia="細明體-ExtB" w:hAnsi="細明體-ExtB" w:cs="細明體-ExtB"/>
          <w:spacing w:val="-1"/>
          <w:sz w:val="16"/>
          <w:szCs w:val="16"/>
          <w:lang w:eastAsia="zh-TW"/>
        </w:rPr>
        <w:t>13</w:t>
      </w:r>
      <w:r>
        <w:rPr>
          <w:rFonts w:ascii="新細明體" w:eastAsia="新細明體" w:hAnsi="新細明體" w:cs="新細明體"/>
          <w:spacing w:val="-1"/>
          <w:sz w:val="16"/>
          <w:szCs w:val="16"/>
          <w:lang w:eastAsia="zh-TW"/>
        </w:rPr>
        <w:t>日課程委員會草擬</w:t>
      </w:r>
      <w:r>
        <w:rPr>
          <w:rFonts w:ascii="新細明體" w:eastAsia="新細明體" w:hAnsi="新細明體" w:cs="新細明體"/>
          <w:spacing w:val="26"/>
          <w:sz w:val="16"/>
          <w:szCs w:val="16"/>
          <w:lang w:eastAsia="zh-TW"/>
        </w:rPr>
        <w:t xml:space="preserve"> </w:t>
      </w:r>
    </w:p>
    <w:p w:rsidR="008E021D" w:rsidRDefault="008E021D" w:rsidP="008E021D">
      <w:pPr>
        <w:snapToGrid w:val="0"/>
        <w:ind w:right="45"/>
        <w:jc w:val="right"/>
        <w:rPr>
          <w:rFonts w:ascii="新細明體" w:eastAsia="新細明體" w:hAnsi="新細明體" w:cs="新細明體"/>
          <w:spacing w:val="-1"/>
          <w:sz w:val="16"/>
          <w:szCs w:val="16"/>
          <w:lang w:eastAsia="zh-TW"/>
        </w:rPr>
      </w:pPr>
      <w:r>
        <w:rPr>
          <w:rFonts w:ascii="新細明體" w:eastAsia="新細明體" w:hAnsi="新細明體" w:cs="新細明體"/>
          <w:spacing w:val="-1"/>
          <w:sz w:val="16"/>
          <w:szCs w:val="16"/>
          <w:lang w:eastAsia="zh-TW"/>
        </w:rPr>
        <w:t>民國</w:t>
      </w:r>
      <w:r>
        <w:rPr>
          <w:rFonts w:ascii="細明體-ExtB" w:eastAsia="細明體-ExtB" w:hAnsi="細明體-ExtB" w:cs="細明體-ExtB"/>
          <w:spacing w:val="-1"/>
          <w:sz w:val="16"/>
          <w:szCs w:val="16"/>
          <w:lang w:eastAsia="zh-TW"/>
        </w:rPr>
        <w:t>104</w:t>
      </w:r>
      <w:r>
        <w:rPr>
          <w:rFonts w:ascii="新細明體" w:eastAsia="新細明體" w:hAnsi="新細明體" w:cs="新細明體"/>
          <w:spacing w:val="-1"/>
          <w:sz w:val="16"/>
          <w:szCs w:val="16"/>
          <w:lang w:eastAsia="zh-TW"/>
        </w:rPr>
        <w:t>年</w:t>
      </w:r>
      <w:r>
        <w:rPr>
          <w:rFonts w:ascii="細明體-ExtB" w:eastAsia="細明體-ExtB" w:hAnsi="細明體-ExtB" w:cs="細明體-ExtB"/>
          <w:spacing w:val="-1"/>
          <w:sz w:val="16"/>
          <w:szCs w:val="16"/>
          <w:lang w:eastAsia="zh-TW"/>
        </w:rPr>
        <w:t>1</w:t>
      </w:r>
      <w:r>
        <w:rPr>
          <w:rFonts w:ascii="新細明體" w:eastAsia="新細明體" w:hAnsi="新細明體" w:cs="新細明體"/>
          <w:spacing w:val="-1"/>
          <w:sz w:val="16"/>
          <w:szCs w:val="16"/>
          <w:lang w:eastAsia="zh-TW"/>
        </w:rPr>
        <w:t>月</w:t>
      </w:r>
      <w:r>
        <w:rPr>
          <w:rFonts w:ascii="細明體-ExtB" w:eastAsia="細明體-ExtB" w:hAnsi="細明體-ExtB" w:cs="細明體-ExtB"/>
          <w:spacing w:val="-1"/>
          <w:sz w:val="16"/>
          <w:szCs w:val="16"/>
          <w:lang w:eastAsia="zh-TW"/>
        </w:rPr>
        <w:t>14</w:t>
      </w:r>
      <w:r>
        <w:rPr>
          <w:rFonts w:ascii="新細明體" w:eastAsia="新細明體" w:hAnsi="新細明體" w:cs="新細明體"/>
          <w:spacing w:val="-1"/>
          <w:sz w:val="16"/>
          <w:szCs w:val="16"/>
          <w:lang w:eastAsia="zh-TW"/>
        </w:rPr>
        <w:t>日系務會議通過</w:t>
      </w:r>
    </w:p>
    <w:p w:rsidR="008E021D" w:rsidRDefault="008E021D" w:rsidP="008E021D">
      <w:pPr>
        <w:snapToGrid w:val="0"/>
        <w:ind w:right="45"/>
        <w:jc w:val="right"/>
        <w:rPr>
          <w:rFonts w:ascii="新細明體" w:eastAsia="新細明體" w:hAnsi="新細明體" w:cs="新細明體"/>
          <w:sz w:val="16"/>
          <w:szCs w:val="16"/>
          <w:lang w:eastAsia="zh-TW"/>
        </w:rPr>
      </w:pPr>
      <w:r>
        <w:rPr>
          <w:rFonts w:ascii="新細明體" w:eastAsia="新細明體" w:hAnsi="新細明體" w:cs="新細明體"/>
          <w:spacing w:val="-1"/>
          <w:sz w:val="16"/>
          <w:szCs w:val="16"/>
          <w:lang w:eastAsia="zh-TW"/>
        </w:rPr>
        <w:t>民國</w:t>
      </w:r>
      <w:r>
        <w:rPr>
          <w:rFonts w:ascii="細明體-ExtB" w:eastAsia="細明體-ExtB" w:hAnsi="細明體-ExtB" w:cs="細明體-ExtB"/>
          <w:spacing w:val="-1"/>
          <w:sz w:val="16"/>
          <w:szCs w:val="16"/>
          <w:lang w:eastAsia="zh-TW"/>
        </w:rPr>
        <w:t>10</w:t>
      </w:r>
      <w:r>
        <w:rPr>
          <w:rFonts w:ascii="細明體-ExtB" w:eastAsia="細明體-ExtB" w:hAnsi="細明體-ExtB" w:cs="細明體-ExtB" w:hint="eastAsia"/>
          <w:spacing w:val="-1"/>
          <w:sz w:val="16"/>
          <w:szCs w:val="16"/>
          <w:lang w:eastAsia="zh-TW"/>
        </w:rPr>
        <w:t>6</w:t>
      </w:r>
      <w:r>
        <w:rPr>
          <w:rFonts w:ascii="新細明體" w:eastAsia="新細明體" w:hAnsi="新細明體" w:cs="新細明體"/>
          <w:spacing w:val="-1"/>
          <w:sz w:val="16"/>
          <w:szCs w:val="16"/>
          <w:lang w:eastAsia="zh-TW"/>
        </w:rPr>
        <w:t>年</w:t>
      </w:r>
      <w:r>
        <w:rPr>
          <w:rFonts w:ascii="新細明體" w:eastAsia="新細明體" w:hAnsi="新細明體" w:cs="新細明體" w:hint="eastAsia"/>
          <w:spacing w:val="-1"/>
          <w:sz w:val="16"/>
          <w:szCs w:val="16"/>
          <w:lang w:eastAsia="zh-TW"/>
        </w:rPr>
        <w:t>4</w:t>
      </w:r>
      <w:r>
        <w:rPr>
          <w:rFonts w:ascii="新細明體" w:eastAsia="新細明體" w:hAnsi="新細明體" w:cs="新細明體"/>
          <w:spacing w:val="-1"/>
          <w:sz w:val="16"/>
          <w:szCs w:val="16"/>
          <w:lang w:eastAsia="zh-TW"/>
        </w:rPr>
        <w:t>月</w:t>
      </w:r>
      <w:r>
        <w:rPr>
          <w:rFonts w:ascii="新細明體" w:eastAsia="新細明體" w:hAnsi="新細明體" w:cs="新細明體" w:hint="eastAsia"/>
          <w:spacing w:val="-1"/>
          <w:sz w:val="16"/>
          <w:szCs w:val="16"/>
          <w:lang w:eastAsia="zh-TW"/>
        </w:rPr>
        <w:t>11</w:t>
      </w:r>
      <w:r>
        <w:rPr>
          <w:rFonts w:ascii="新細明體" w:eastAsia="新細明體" w:hAnsi="新細明體" w:cs="新細明體"/>
          <w:spacing w:val="-1"/>
          <w:sz w:val="16"/>
          <w:szCs w:val="16"/>
          <w:lang w:eastAsia="zh-TW"/>
        </w:rPr>
        <w:t>日</w:t>
      </w:r>
      <w:r>
        <w:rPr>
          <w:rFonts w:ascii="新細明體" w:eastAsia="新細明體" w:hAnsi="新細明體" w:cs="新細明體" w:hint="eastAsia"/>
          <w:spacing w:val="-1"/>
          <w:sz w:val="16"/>
          <w:szCs w:val="16"/>
          <w:lang w:eastAsia="zh-TW"/>
        </w:rPr>
        <w:t>課程委員會</w:t>
      </w:r>
      <w:r>
        <w:rPr>
          <w:rFonts w:ascii="新細明體" w:eastAsia="新細明體" w:hAnsi="新細明體" w:cs="新細明體"/>
          <w:spacing w:val="-1"/>
          <w:sz w:val="16"/>
          <w:szCs w:val="16"/>
          <w:lang w:eastAsia="zh-TW"/>
        </w:rPr>
        <w:t>通過</w:t>
      </w:r>
    </w:p>
    <w:p w:rsidR="008E021D" w:rsidRDefault="008E021D" w:rsidP="00E31F6F">
      <w:pPr>
        <w:pStyle w:val="a3"/>
        <w:tabs>
          <w:tab w:val="left" w:pos="1080"/>
        </w:tabs>
        <w:snapToGrid w:val="0"/>
        <w:spacing w:before="0" w:line="0" w:lineRule="atLeast"/>
        <w:ind w:left="119" w:right="45"/>
        <w:jc w:val="right"/>
        <w:rPr>
          <w:rFonts w:cs="新細明體"/>
          <w:spacing w:val="-1"/>
          <w:sz w:val="16"/>
          <w:szCs w:val="16"/>
          <w:lang w:eastAsia="zh-TW"/>
        </w:rPr>
      </w:pPr>
      <w:r>
        <w:rPr>
          <w:rFonts w:cs="新細明體"/>
          <w:spacing w:val="-1"/>
          <w:sz w:val="16"/>
          <w:szCs w:val="16"/>
          <w:lang w:eastAsia="zh-TW"/>
        </w:rPr>
        <w:t>民國</w:t>
      </w:r>
      <w:r>
        <w:rPr>
          <w:rFonts w:ascii="細明體-ExtB" w:eastAsia="細明體-ExtB" w:hAnsi="細明體-ExtB" w:cs="細明體-ExtB"/>
          <w:spacing w:val="-1"/>
          <w:sz w:val="16"/>
          <w:szCs w:val="16"/>
          <w:lang w:eastAsia="zh-TW"/>
        </w:rPr>
        <w:t>10</w:t>
      </w:r>
      <w:r>
        <w:rPr>
          <w:rFonts w:ascii="細明體-ExtB" w:eastAsia="細明體-ExtB" w:hAnsi="細明體-ExtB" w:cs="細明體-ExtB" w:hint="eastAsia"/>
          <w:spacing w:val="-1"/>
          <w:sz w:val="16"/>
          <w:szCs w:val="16"/>
          <w:lang w:eastAsia="zh-TW"/>
        </w:rPr>
        <w:t>6</w:t>
      </w:r>
      <w:r>
        <w:rPr>
          <w:rFonts w:cs="新細明體"/>
          <w:spacing w:val="-1"/>
          <w:sz w:val="16"/>
          <w:szCs w:val="16"/>
          <w:lang w:eastAsia="zh-TW"/>
        </w:rPr>
        <w:t>年</w:t>
      </w:r>
      <w:r>
        <w:rPr>
          <w:rFonts w:ascii="細明體-ExtB" w:eastAsia="細明體-ExtB" w:hAnsi="細明體-ExtB" w:cs="細明體-ExtB" w:hint="eastAsia"/>
          <w:spacing w:val="-1"/>
          <w:sz w:val="16"/>
          <w:szCs w:val="16"/>
          <w:lang w:eastAsia="zh-TW"/>
        </w:rPr>
        <w:t>4</w:t>
      </w:r>
      <w:r>
        <w:rPr>
          <w:rFonts w:cs="新細明體"/>
          <w:spacing w:val="-1"/>
          <w:sz w:val="16"/>
          <w:szCs w:val="16"/>
          <w:lang w:eastAsia="zh-TW"/>
        </w:rPr>
        <w:t>月</w:t>
      </w:r>
      <w:r>
        <w:rPr>
          <w:rFonts w:ascii="細明體-ExtB" w:eastAsia="細明體-ExtB" w:hAnsi="細明體-ExtB" w:cs="細明體-ExtB"/>
          <w:spacing w:val="-1"/>
          <w:sz w:val="16"/>
          <w:szCs w:val="16"/>
          <w:lang w:eastAsia="zh-TW"/>
        </w:rPr>
        <w:t>1</w:t>
      </w:r>
      <w:r>
        <w:rPr>
          <w:rFonts w:ascii="細明體-ExtB" w:eastAsia="細明體-ExtB" w:hAnsi="細明體-ExtB" w:cs="細明體-ExtB" w:hint="eastAsia"/>
          <w:spacing w:val="-1"/>
          <w:sz w:val="16"/>
          <w:szCs w:val="16"/>
          <w:lang w:eastAsia="zh-TW"/>
        </w:rPr>
        <w:t>9</w:t>
      </w:r>
      <w:r>
        <w:rPr>
          <w:rFonts w:cs="新細明體"/>
          <w:spacing w:val="-1"/>
          <w:sz w:val="16"/>
          <w:szCs w:val="16"/>
          <w:lang w:eastAsia="zh-TW"/>
        </w:rPr>
        <w:t>日系務會議通過</w:t>
      </w:r>
    </w:p>
    <w:p w:rsidR="00233DB6" w:rsidRDefault="00233DB6" w:rsidP="00233DB6">
      <w:pPr>
        <w:pStyle w:val="a3"/>
        <w:tabs>
          <w:tab w:val="left" w:pos="1080"/>
        </w:tabs>
        <w:snapToGrid w:val="0"/>
        <w:spacing w:before="0" w:line="0" w:lineRule="atLeast"/>
        <w:ind w:left="119" w:right="45"/>
        <w:jc w:val="right"/>
        <w:rPr>
          <w:lang w:eastAsia="zh-TW"/>
        </w:rPr>
      </w:pPr>
      <w:r>
        <w:rPr>
          <w:rFonts w:cs="新細明體"/>
          <w:spacing w:val="-1"/>
          <w:sz w:val="16"/>
          <w:szCs w:val="16"/>
          <w:lang w:eastAsia="zh-TW"/>
        </w:rPr>
        <w:t>民國</w:t>
      </w:r>
      <w:r>
        <w:rPr>
          <w:rFonts w:ascii="細明體-ExtB" w:eastAsia="細明體-ExtB" w:hAnsi="細明體-ExtB" w:cs="細明體-ExtB"/>
          <w:spacing w:val="-1"/>
          <w:sz w:val="16"/>
          <w:szCs w:val="16"/>
          <w:lang w:eastAsia="zh-TW"/>
        </w:rPr>
        <w:t>10</w:t>
      </w:r>
      <w:r>
        <w:rPr>
          <w:rFonts w:ascii="細明體-ExtB" w:eastAsia="細明體-ExtB" w:hAnsi="細明體-ExtB" w:cs="細明體-ExtB" w:hint="eastAsia"/>
          <w:spacing w:val="-1"/>
          <w:sz w:val="16"/>
          <w:szCs w:val="16"/>
          <w:lang w:eastAsia="zh-TW"/>
        </w:rPr>
        <w:t>7</w:t>
      </w:r>
      <w:r>
        <w:rPr>
          <w:rFonts w:cs="新細明體"/>
          <w:spacing w:val="-1"/>
          <w:sz w:val="16"/>
          <w:szCs w:val="16"/>
          <w:lang w:eastAsia="zh-TW"/>
        </w:rPr>
        <w:t>年</w:t>
      </w:r>
      <w:r>
        <w:rPr>
          <w:rFonts w:cs="新細明體" w:hint="eastAsia"/>
          <w:spacing w:val="-1"/>
          <w:sz w:val="16"/>
          <w:szCs w:val="16"/>
          <w:lang w:eastAsia="zh-TW"/>
        </w:rPr>
        <w:t>1</w:t>
      </w:r>
      <w:r>
        <w:rPr>
          <w:rFonts w:cs="新細明體"/>
          <w:spacing w:val="-1"/>
          <w:sz w:val="16"/>
          <w:szCs w:val="16"/>
          <w:lang w:eastAsia="zh-TW"/>
        </w:rPr>
        <w:t>月</w:t>
      </w:r>
      <w:r>
        <w:rPr>
          <w:rFonts w:cs="新細明體" w:hint="eastAsia"/>
          <w:spacing w:val="-1"/>
          <w:sz w:val="16"/>
          <w:szCs w:val="16"/>
          <w:lang w:eastAsia="zh-TW"/>
        </w:rPr>
        <w:t>30</w:t>
      </w:r>
      <w:r>
        <w:rPr>
          <w:rFonts w:cs="新細明體"/>
          <w:spacing w:val="-1"/>
          <w:sz w:val="16"/>
          <w:szCs w:val="16"/>
          <w:lang w:eastAsia="zh-TW"/>
        </w:rPr>
        <w:t>日</w:t>
      </w:r>
      <w:r>
        <w:rPr>
          <w:rFonts w:cs="新細明體" w:hint="eastAsia"/>
          <w:spacing w:val="-1"/>
          <w:sz w:val="16"/>
          <w:szCs w:val="16"/>
          <w:lang w:eastAsia="zh-TW"/>
        </w:rPr>
        <w:t>課程委員會</w:t>
      </w:r>
      <w:r>
        <w:rPr>
          <w:rFonts w:cs="新細明體"/>
          <w:spacing w:val="-1"/>
          <w:sz w:val="16"/>
          <w:szCs w:val="16"/>
          <w:lang w:eastAsia="zh-TW"/>
        </w:rPr>
        <w:t>通過</w:t>
      </w:r>
      <w:r>
        <w:rPr>
          <w:rFonts w:cs="新細明體" w:hint="eastAsia"/>
          <w:spacing w:val="-1"/>
          <w:sz w:val="16"/>
          <w:szCs w:val="16"/>
          <w:lang w:eastAsia="zh-TW"/>
        </w:rPr>
        <w:t>(修訂第4.5.6.7.8條)</w:t>
      </w:r>
    </w:p>
    <w:p w:rsidR="00233DB6" w:rsidRDefault="00233DB6" w:rsidP="00233DB6">
      <w:pPr>
        <w:pStyle w:val="a3"/>
        <w:tabs>
          <w:tab w:val="left" w:pos="1080"/>
        </w:tabs>
        <w:snapToGrid w:val="0"/>
        <w:spacing w:before="0" w:line="0" w:lineRule="atLeast"/>
        <w:ind w:left="119" w:right="45"/>
        <w:jc w:val="right"/>
        <w:rPr>
          <w:lang w:eastAsia="zh-TW"/>
        </w:rPr>
      </w:pPr>
      <w:r>
        <w:rPr>
          <w:rFonts w:cs="新細明體"/>
          <w:spacing w:val="-1"/>
          <w:sz w:val="16"/>
          <w:szCs w:val="16"/>
          <w:lang w:eastAsia="zh-TW"/>
        </w:rPr>
        <w:t>民國</w:t>
      </w:r>
      <w:r>
        <w:rPr>
          <w:rFonts w:ascii="細明體-ExtB" w:eastAsia="細明體-ExtB" w:hAnsi="細明體-ExtB" w:cs="細明體-ExtB"/>
          <w:spacing w:val="-1"/>
          <w:sz w:val="16"/>
          <w:szCs w:val="16"/>
          <w:lang w:eastAsia="zh-TW"/>
        </w:rPr>
        <w:t>10</w:t>
      </w:r>
      <w:r>
        <w:rPr>
          <w:rFonts w:ascii="細明體-ExtB" w:eastAsia="細明體-ExtB" w:hAnsi="細明體-ExtB" w:cs="細明體-ExtB" w:hint="eastAsia"/>
          <w:spacing w:val="-1"/>
          <w:sz w:val="16"/>
          <w:szCs w:val="16"/>
          <w:lang w:eastAsia="zh-TW"/>
        </w:rPr>
        <w:t>7</w:t>
      </w:r>
      <w:r>
        <w:rPr>
          <w:rFonts w:cs="新細明體"/>
          <w:spacing w:val="-1"/>
          <w:sz w:val="16"/>
          <w:szCs w:val="16"/>
          <w:lang w:eastAsia="zh-TW"/>
        </w:rPr>
        <w:t>年</w:t>
      </w:r>
      <w:r>
        <w:rPr>
          <w:rFonts w:cs="新細明體" w:hint="eastAsia"/>
          <w:spacing w:val="-1"/>
          <w:sz w:val="16"/>
          <w:szCs w:val="16"/>
          <w:lang w:eastAsia="zh-TW"/>
        </w:rPr>
        <w:t>3</w:t>
      </w:r>
      <w:r>
        <w:rPr>
          <w:rFonts w:cs="新細明體"/>
          <w:spacing w:val="-1"/>
          <w:sz w:val="16"/>
          <w:szCs w:val="16"/>
          <w:lang w:eastAsia="zh-TW"/>
        </w:rPr>
        <w:t>月</w:t>
      </w:r>
      <w:r>
        <w:rPr>
          <w:rFonts w:cs="新細明體" w:hint="eastAsia"/>
          <w:spacing w:val="-1"/>
          <w:sz w:val="16"/>
          <w:szCs w:val="16"/>
          <w:lang w:eastAsia="zh-TW"/>
        </w:rPr>
        <w:t>7</w:t>
      </w:r>
      <w:r>
        <w:rPr>
          <w:rFonts w:cs="新細明體"/>
          <w:spacing w:val="-1"/>
          <w:sz w:val="16"/>
          <w:szCs w:val="16"/>
          <w:lang w:eastAsia="zh-TW"/>
        </w:rPr>
        <w:t>日系務會議通過</w:t>
      </w:r>
      <w:r>
        <w:rPr>
          <w:rFonts w:cs="新細明體" w:hint="eastAsia"/>
          <w:spacing w:val="-1"/>
          <w:sz w:val="16"/>
          <w:szCs w:val="16"/>
          <w:lang w:eastAsia="zh-TW"/>
        </w:rPr>
        <w:t>(修訂第5條)</w:t>
      </w:r>
    </w:p>
    <w:p w:rsidR="00233DB6" w:rsidRPr="00233DB6" w:rsidRDefault="00233DB6" w:rsidP="00E31F6F">
      <w:pPr>
        <w:pStyle w:val="a3"/>
        <w:tabs>
          <w:tab w:val="left" w:pos="1080"/>
        </w:tabs>
        <w:snapToGrid w:val="0"/>
        <w:spacing w:before="0" w:line="0" w:lineRule="atLeast"/>
        <w:ind w:left="119" w:right="45"/>
        <w:jc w:val="right"/>
        <w:rPr>
          <w:rFonts w:hint="eastAsia"/>
          <w:lang w:eastAsia="zh-TW"/>
        </w:rPr>
      </w:pPr>
    </w:p>
    <w:p w:rsidR="00761366" w:rsidRDefault="005C0D55" w:rsidP="00233DB6">
      <w:pPr>
        <w:pStyle w:val="a3"/>
        <w:tabs>
          <w:tab w:val="left" w:pos="1080"/>
        </w:tabs>
        <w:snapToGrid w:val="0"/>
        <w:spacing w:before="0" w:line="252" w:lineRule="auto"/>
        <w:ind w:left="119"/>
        <w:rPr>
          <w:lang w:eastAsia="zh-TW"/>
        </w:rPr>
      </w:pPr>
      <w:r>
        <w:rPr>
          <w:lang w:eastAsia="zh-TW"/>
        </w:rPr>
        <w:t>第一條</w:t>
      </w:r>
      <w:r>
        <w:rPr>
          <w:lang w:eastAsia="zh-TW"/>
        </w:rPr>
        <w:tab/>
        <w:t>競賽目的：</w:t>
      </w:r>
    </w:p>
    <w:p w:rsidR="00761366" w:rsidRDefault="005C0D55" w:rsidP="00233DB6">
      <w:pPr>
        <w:pStyle w:val="a3"/>
        <w:snapToGrid w:val="0"/>
        <w:spacing w:before="0" w:line="252" w:lineRule="auto"/>
        <w:ind w:left="1092" w:hanging="2"/>
        <w:rPr>
          <w:lang w:eastAsia="zh-TW"/>
        </w:rPr>
      </w:pPr>
      <w:r>
        <w:rPr>
          <w:lang w:eastAsia="zh-TW"/>
        </w:rPr>
        <w:t>使學生具備程序設計的基本觀</w:t>
      </w:r>
      <w:r>
        <w:rPr>
          <w:spacing w:val="-24"/>
          <w:lang w:eastAsia="zh-TW"/>
        </w:rPr>
        <w:t>念、</w:t>
      </w:r>
      <w:r>
        <w:rPr>
          <w:lang w:eastAsia="zh-TW"/>
        </w:rPr>
        <w:t>報告寫作水準及口頭報告</w:t>
      </w:r>
      <w:r>
        <w:rPr>
          <w:spacing w:val="1"/>
          <w:lang w:eastAsia="zh-TW"/>
        </w:rPr>
        <w:t>能</w:t>
      </w:r>
      <w:r>
        <w:rPr>
          <w:spacing w:val="-24"/>
          <w:lang w:eastAsia="zh-TW"/>
        </w:rPr>
        <w:t>力，</w:t>
      </w:r>
      <w:r>
        <w:rPr>
          <w:lang w:eastAsia="zh-TW"/>
        </w:rPr>
        <w:t>特訂定本系大學生程序設計競賽辦法。</w:t>
      </w:r>
    </w:p>
    <w:p w:rsidR="00761366" w:rsidRDefault="005C0D55" w:rsidP="00233DB6">
      <w:pPr>
        <w:pStyle w:val="a3"/>
        <w:tabs>
          <w:tab w:val="left" w:pos="1080"/>
        </w:tabs>
        <w:snapToGrid w:val="0"/>
        <w:spacing w:before="0" w:line="252" w:lineRule="auto"/>
        <w:ind w:left="600" w:right="45" w:hanging="480"/>
        <w:rPr>
          <w:lang w:eastAsia="zh-TW"/>
        </w:rPr>
      </w:pPr>
      <w:r>
        <w:rPr>
          <w:lang w:eastAsia="zh-TW"/>
        </w:rPr>
        <w:t>第二條</w:t>
      </w:r>
      <w:r>
        <w:rPr>
          <w:lang w:eastAsia="zh-TW"/>
        </w:rPr>
        <w:tab/>
        <w:t>參賽對象： 凡本系修習程序設計課程之學生，均得參與競賽。</w:t>
      </w:r>
    </w:p>
    <w:p w:rsidR="00761366" w:rsidRDefault="005C0D55" w:rsidP="00233DB6">
      <w:pPr>
        <w:pStyle w:val="a3"/>
        <w:tabs>
          <w:tab w:val="left" w:pos="1080"/>
        </w:tabs>
        <w:snapToGrid w:val="0"/>
        <w:spacing w:before="0" w:line="252" w:lineRule="auto"/>
        <w:ind w:left="120"/>
        <w:rPr>
          <w:lang w:eastAsia="zh-TW"/>
        </w:rPr>
      </w:pPr>
      <w:r>
        <w:rPr>
          <w:lang w:eastAsia="zh-TW"/>
        </w:rPr>
        <w:t>第三條</w:t>
      </w:r>
      <w:r>
        <w:rPr>
          <w:lang w:eastAsia="zh-TW"/>
        </w:rPr>
        <w:tab/>
        <w:t>競賽方式：</w:t>
      </w:r>
    </w:p>
    <w:p w:rsidR="00761366" w:rsidRDefault="005C0D55" w:rsidP="00233DB6">
      <w:pPr>
        <w:pStyle w:val="a3"/>
        <w:snapToGrid w:val="0"/>
        <w:spacing w:before="0" w:line="252" w:lineRule="auto"/>
        <w:ind w:left="1080"/>
        <w:rPr>
          <w:lang w:eastAsia="zh-TW"/>
        </w:rPr>
      </w:pPr>
      <w:r>
        <w:rPr>
          <w:lang w:eastAsia="zh-TW"/>
        </w:rPr>
        <w:t>參賽學生得以個人或組成至多</w:t>
      </w:r>
      <w:r>
        <w:rPr>
          <w:rFonts w:ascii="細明體-ExtB" w:eastAsia="細明體-ExtB" w:hAnsi="細明體-ExtB" w:cs="細明體-ExtB"/>
          <w:lang w:eastAsia="zh-TW"/>
        </w:rPr>
        <w:t>5</w:t>
      </w:r>
      <w:r>
        <w:rPr>
          <w:lang w:eastAsia="zh-TW"/>
        </w:rPr>
        <w:t>人之團隊參與，並依規定方式繳交相關資料參與競賽。</w:t>
      </w:r>
    </w:p>
    <w:p w:rsidR="00761366" w:rsidRDefault="005C0D55" w:rsidP="00233DB6">
      <w:pPr>
        <w:pStyle w:val="a3"/>
        <w:tabs>
          <w:tab w:val="left" w:pos="1080"/>
        </w:tabs>
        <w:snapToGrid w:val="0"/>
        <w:spacing w:before="0" w:line="252" w:lineRule="auto"/>
        <w:ind w:left="120"/>
        <w:rPr>
          <w:lang w:eastAsia="zh-TW"/>
        </w:rPr>
      </w:pPr>
      <w:r>
        <w:rPr>
          <w:lang w:eastAsia="zh-TW"/>
        </w:rPr>
        <w:t>第四條</w:t>
      </w:r>
      <w:r>
        <w:rPr>
          <w:lang w:eastAsia="zh-TW"/>
        </w:rPr>
        <w:tab/>
        <w:t>送審文件：</w:t>
      </w:r>
    </w:p>
    <w:p w:rsidR="00761366" w:rsidRPr="008131F0" w:rsidRDefault="008E021D" w:rsidP="00233DB6">
      <w:pPr>
        <w:pStyle w:val="a3"/>
        <w:snapToGrid w:val="0"/>
        <w:spacing w:before="0" w:line="252" w:lineRule="auto"/>
        <w:ind w:left="993" w:firstLineChars="35" w:firstLine="84"/>
        <w:rPr>
          <w:color w:val="000000" w:themeColor="text1"/>
          <w:lang w:eastAsia="zh-TW"/>
        </w:rPr>
      </w:pPr>
      <w:r w:rsidRPr="008131F0">
        <w:rPr>
          <w:rFonts w:ascii="細明體-ExtB" w:eastAsia="細明體-ExtB" w:hAnsi="細明體-ExtB" w:cs="細明體-ExtB"/>
          <w:color w:val="000000" w:themeColor="text1"/>
          <w:lang w:eastAsia="zh-TW"/>
        </w:rPr>
        <w:t>1.</w:t>
      </w:r>
      <w:r w:rsidR="005C0D55" w:rsidRPr="008131F0">
        <w:rPr>
          <w:color w:val="000000" w:themeColor="text1"/>
          <w:lang w:eastAsia="zh-TW"/>
        </w:rPr>
        <w:t>參賽學生設計之書面報告電子檔。格式為</w:t>
      </w:r>
      <w:r w:rsidR="005C0D55" w:rsidRPr="008131F0">
        <w:rPr>
          <w:rFonts w:ascii="細明體-ExtB" w:eastAsia="細明體-ExtB" w:hAnsi="細明體-ExtB" w:cs="細明體-ExtB"/>
          <w:color w:val="000000" w:themeColor="text1"/>
          <w:lang w:eastAsia="zh-TW"/>
        </w:rPr>
        <w:t>PDF</w:t>
      </w:r>
      <w:r w:rsidR="005C0D55" w:rsidRPr="008131F0">
        <w:rPr>
          <w:color w:val="000000" w:themeColor="text1"/>
          <w:lang w:eastAsia="zh-TW"/>
        </w:rPr>
        <w:t>與</w:t>
      </w:r>
      <w:r w:rsidR="005C0D55" w:rsidRPr="008131F0">
        <w:rPr>
          <w:rFonts w:ascii="細明體-ExtB" w:eastAsia="細明體-ExtB" w:hAnsi="細明體-ExtB" w:cs="細明體-ExtB"/>
          <w:color w:val="000000" w:themeColor="text1"/>
          <w:lang w:eastAsia="zh-TW"/>
        </w:rPr>
        <w:t>WORD</w:t>
      </w:r>
      <w:r w:rsidR="005C0D55" w:rsidRPr="008131F0">
        <w:rPr>
          <w:color w:val="000000" w:themeColor="text1"/>
          <w:lang w:eastAsia="zh-TW"/>
        </w:rPr>
        <w:t>檔各一份</w:t>
      </w:r>
    </w:p>
    <w:p w:rsidR="008E021D" w:rsidRDefault="005C0D55" w:rsidP="00233DB6">
      <w:pPr>
        <w:pStyle w:val="a3"/>
        <w:tabs>
          <w:tab w:val="left" w:pos="1080"/>
        </w:tabs>
        <w:snapToGrid w:val="0"/>
        <w:spacing w:before="0" w:line="252" w:lineRule="auto"/>
        <w:ind w:left="993" w:right="45" w:firstLineChars="35" w:firstLine="84"/>
        <w:rPr>
          <w:rFonts w:ascii="細明體-ExtB" w:eastAsia="細明體-ExtB" w:hAnsi="細明體-ExtB" w:cs="細明體-ExtB"/>
          <w:color w:val="FF0000"/>
          <w:lang w:eastAsia="zh-TW"/>
        </w:rPr>
      </w:pPr>
      <w:r>
        <w:rPr>
          <w:rFonts w:ascii="細明體-ExtB" w:eastAsia="細明體-ExtB" w:hAnsi="細明體-ExtB" w:cs="細明體-ExtB"/>
          <w:color w:val="FF0000"/>
          <w:lang w:eastAsia="zh-TW"/>
        </w:rPr>
        <w:t>2.</w:t>
      </w:r>
      <w:r w:rsidR="00C44B3D">
        <w:rPr>
          <w:color w:val="FF0000"/>
          <w:lang w:eastAsia="zh-TW"/>
        </w:rPr>
        <w:t>競賽</w:t>
      </w:r>
      <w:r w:rsidR="00C44B3D">
        <w:rPr>
          <w:rFonts w:hint="eastAsia"/>
          <w:color w:val="FF0000"/>
          <w:lang w:eastAsia="zh-TW"/>
        </w:rPr>
        <w:t>口頭報告</w:t>
      </w:r>
      <w:r w:rsidR="00307DE1">
        <w:rPr>
          <w:color w:val="FF0000"/>
          <w:lang w:eastAsia="zh-TW"/>
        </w:rPr>
        <w:t>電子檔</w:t>
      </w:r>
      <w:r w:rsidR="00307DE1">
        <w:rPr>
          <w:rFonts w:hint="eastAsia"/>
          <w:color w:val="FF0000"/>
          <w:lang w:eastAsia="zh-TW"/>
        </w:rPr>
        <w:t>，</w:t>
      </w:r>
      <w:r>
        <w:rPr>
          <w:color w:val="FF0000"/>
          <w:lang w:eastAsia="zh-TW"/>
        </w:rPr>
        <w:t>格式為</w:t>
      </w:r>
      <w:r>
        <w:rPr>
          <w:rFonts w:ascii="細明體-ExtB" w:eastAsia="細明體-ExtB" w:hAnsi="細明體-ExtB" w:cs="細明體-ExtB"/>
          <w:color w:val="FF0000"/>
          <w:lang w:eastAsia="zh-TW"/>
        </w:rPr>
        <w:t>PPT</w:t>
      </w:r>
      <w:r>
        <w:rPr>
          <w:color w:val="FF0000"/>
          <w:lang w:eastAsia="zh-TW"/>
        </w:rPr>
        <w:t>檔</w:t>
      </w:r>
      <w:r w:rsidR="00307DE1">
        <w:rPr>
          <w:rFonts w:hint="eastAsia"/>
          <w:color w:val="FF0000"/>
          <w:lang w:eastAsia="zh-TW"/>
        </w:rPr>
        <w:t>。</w:t>
      </w:r>
      <w:r>
        <w:rPr>
          <w:rFonts w:ascii="細明體-ExtB" w:eastAsia="細明體-ExtB" w:hAnsi="細明體-ExtB" w:cs="細明體-ExtB"/>
          <w:color w:val="FF0000"/>
          <w:lang w:eastAsia="zh-TW"/>
        </w:rPr>
        <w:t xml:space="preserve"> </w:t>
      </w:r>
    </w:p>
    <w:p w:rsidR="00761366" w:rsidRDefault="005C0D55" w:rsidP="00233DB6">
      <w:pPr>
        <w:pStyle w:val="a3"/>
        <w:tabs>
          <w:tab w:val="left" w:pos="1080"/>
        </w:tabs>
        <w:snapToGrid w:val="0"/>
        <w:spacing w:before="0" w:line="252" w:lineRule="auto"/>
        <w:ind w:left="0" w:right="45" w:firstLineChars="46" w:firstLine="110"/>
        <w:rPr>
          <w:lang w:eastAsia="zh-TW"/>
        </w:rPr>
      </w:pPr>
      <w:r>
        <w:rPr>
          <w:lang w:eastAsia="zh-TW"/>
        </w:rPr>
        <w:t>第五條</w:t>
      </w:r>
      <w:r>
        <w:rPr>
          <w:lang w:eastAsia="zh-TW"/>
        </w:rPr>
        <w:tab/>
        <w:t>申請截止日期：</w:t>
      </w:r>
    </w:p>
    <w:p w:rsidR="008E021D" w:rsidRPr="008131F0" w:rsidRDefault="005C0D55" w:rsidP="00233DB6">
      <w:pPr>
        <w:pStyle w:val="a3"/>
        <w:tabs>
          <w:tab w:val="left" w:pos="1080"/>
        </w:tabs>
        <w:snapToGrid w:val="0"/>
        <w:spacing w:before="0" w:line="252" w:lineRule="auto"/>
        <w:ind w:right="328" w:firstLineChars="320" w:firstLine="768"/>
        <w:rPr>
          <w:color w:val="FF0000"/>
          <w:lang w:eastAsia="zh-TW"/>
        </w:rPr>
      </w:pPr>
      <w:r w:rsidRPr="008131F0">
        <w:rPr>
          <w:color w:val="FF0000"/>
          <w:lang w:eastAsia="zh-TW"/>
        </w:rPr>
        <w:t>每學年第</w:t>
      </w:r>
      <w:r w:rsidR="00307DE1" w:rsidRPr="008131F0">
        <w:rPr>
          <w:rFonts w:hint="eastAsia"/>
          <w:color w:val="FF0000"/>
          <w:lang w:eastAsia="zh-TW"/>
        </w:rPr>
        <w:t>一</w:t>
      </w:r>
      <w:r w:rsidRPr="008131F0">
        <w:rPr>
          <w:color w:val="FF0000"/>
          <w:lang w:eastAsia="zh-TW"/>
        </w:rPr>
        <w:t>學期</w:t>
      </w:r>
      <w:r w:rsidRPr="00233DB6">
        <w:rPr>
          <w:dstrike/>
          <w:color w:val="FF0000"/>
          <w:lang w:eastAsia="zh-TW"/>
        </w:rPr>
        <w:t>開學後至</w:t>
      </w:r>
      <w:r w:rsidR="008131F0">
        <w:rPr>
          <w:rFonts w:hint="eastAsia"/>
          <w:color w:val="FF0000"/>
          <w:lang w:eastAsia="zh-TW"/>
        </w:rPr>
        <w:t>期末考周</w:t>
      </w:r>
      <w:r w:rsidR="008131F0" w:rsidRPr="008131F0">
        <w:rPr>
          <w:rFonts w:hint="eastAsia"/>
          <w:color w:val="FF0000"/>
          <w:lang w:eastAsia="zh-TW"/>
        </w:rPr>
        <w:t>前</w:t>
      </w:r>
      <w:r w:rsidRPr="008131F0">
        <w:rPr>
          <w:color w:val="FF0000"/>
          <w:lang w:eastAsia="zh-TW"/>
        </w:rPr>
        <w:t xml:space="preserve">，將送審文件送化工系辦理。 </w:t>
      </w:r>
    </w:p>
    <w:p w:rsidR="00761366" w:rsidRDefault="005C0D55" w:rsidP="00233DB6">
      <w:pPr>
        <w:pStyle w:val="a3"/>
        <w:tabs>
          <w:tab w:val="left" w:pos="1080"/>
        </w:tabs>
        <w:snapToGrid w:val="0"/>
        <w:spacing w:before="0" w:line="252" w:lineRule="auto"/>
        <w:ind w:left="0" w:right="1103" w:firstLineChars="40" w:firstLine="96"/>
        <w:rPr>
          <w:lang w:eastAsia="zh-TW"/>
        </w:rPr>
      </w:pPr>
      <w:r>
        <w:rPr>
          <w:lang w:eastAsia="zh-TW"/>
        </w:rPr>
        <w:t>第六條</w:t>
      </w:r>
      <w:r>
        <w:rPr>
          <w:lang w:eastAsia="zh-TW"/>
        </w:rPr>
        <w:tab/>
        <w:t>審查要點：</w:t>
      </w:r>
    </w:p>
    <w:p w:rsidR="00024CEC" w:rsidRPr="008131F0" w:rsidRDefault="005C0D55" w:rsidP="00233DB6">
      <w:pPr>
        <w:pStyle w:val="a3"/>
        <w:snapToGrid w:val="0"/>
        <w:spacing w:before="0" w:line="252" w:lineRule="auto"/>
        <w:ind w:left="1092" w:right="25"/>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A</w:t>
      </w:r>
      <w:r w:rsidRPr="008131F0">
        <w:rPr>
          <w:color w:val="000000" w:themeColor="text1"/>
          <w:lang w:eastAsia="zh-TW"/>
        </w:rPr>
        <w:t>書面審查要點</w:t>
      </w:r>
      <w:r w:rsidRPr="008131F0">
        <w:rPr>
          <w:rFonts w:ascii="細明體-ExtB" w:eastAsia="細明體-ExtB" w:hAnsi="細明體-ExtB" w:cs="細明體-ExtB"/>
          <w:color w:val="000000" w:themeColor="text1"/>
          <w:lang w:eastAsia="zh-TW"/>
        </w:rPr>
        <w:t>:</w:t>
      </w:r>
    </w:p>
    <w:p w:rsidR="00761366" w:rsidRPr="008131F0" w:rsidRDefault="005C0D55" w:rsidP="00233DB6">
      <w:pPr>
        <w:pStyle w:val="a3"/>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1. </w:t>
      </w:r>
      <w:r w:rsidRPr="008131F0">
        <w:rPr>
          <w:color w:val="000000" w:themeColor="text1"/>
          <w:lang w:eastAsia="zh-TW"/>
        </w:rPr>
        <w:t>概念設計</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50%</w:t>
      </w:r>
    </w:p>
    <w:p w:rsidR="00761366" w:rsidRPr="008131F0" w:rsidRDefault="005C0D55" w:rsidP="00233DB6">
      <w:pPr>
        <w:pStyle w:val="a3"/>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2. </w:t>
      </w:r>
      <w:r w:rsidRPr="008131F0">
        <w:rPr>
          <w:color w:val="000000" w:themeColor="text1"/>
          <w:lang w:eastAsia="zh-TW"/>
        </w:rPr>
        <w:t>裝置設計</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20%</w:t>
      </w:r>
    </w:p>
    <w:p w:rsidR="00761366" w:rsidRPr="008131F0" w:rsidRDefault="005C0D55" w:rsidP="00233DB6">
      <w:pPr>
        <w:pStyle w:val="a3"/>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3. </w:t>
      </w:r>
      <w:r w:rsidRPr="008131F0">
        <w:rPr>
          <w:color w:val="000000" w:themeColor="text1"/>
          <w:lang w:eastAsia="zh-TW"/>
        </w:rPr>
        <w:t>經濟評估</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20%</w:t>
      </w:r>
    </w:p>
    <w:p w:rsidR="00761366" w:rsidRPr="008131F0" w:rsidRDefault="005C0D55" w:rsidP="00233DB6">
      <w:pPr>
        <w:pStyle w:val="a3"/>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4. </w:t>
      </w:r>
      <w:r w:rsidRPr="008131F0">
        <w:rPr>
          <w:color w:val="000000" w:themeColor="text1"/>
          <w:lang w:eastAsia="zh-TW"/>
        </w:rPr>
        <w:t>控制系統：規劃程序控制流程圖</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5%</w:t>
      </w:r>
    </w:p>
    <w:p w:rsidR="008E021D" w:rsidRPr="008131F0" w:rsidRDefault="005C0D55" w:rsidP="00233DB6">
      <w:pPr>
        <w:pStyle w:val="a3"/>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5. </w:t>
      </w:r>
      <w:r w:rsidRPr="008131F0">
        <w:rPr>
          <w:color w:val="000000" w:themeColor="text1"/>
          <w:lang w:eastAsia="zh-TW"/>
        </w:rPr>
        <w:t>製程本質安全評估</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 xml:space="preserve">5% </w:t>
      </w:r>
    </w:p>
    <w:p w:rsidR="00761366" w:rsidRPr="008131F0" w:rsidRDefault="00024CEC" w:rsidP="00233DB6">
      <w:pPr>
        <w:pStyle w:val="a3"/>
        <w:snapToGrid w:val="0"/>
        <w:spacing w:before="0" w:line="252" w:lineRule="auto"/>
        <w:ind w:left="1092" w:right="25"/>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B</w:t>
      </w:r>
      <w:r w:rsidR="005C0D55" w:rsidRPr="008131F0">
        <w:rPr>
          <w:color w:val="000000" w:themeColor="text1"/>
          <w:lang w:eastAsia="zh-TW"/>
        </w:rPr>
        <w:t>口頭審查要點</w:t>
      </w:r>
      <w:r w:rsidR="005C0D55" w:rsidRPr="008131F0">
        <w:rPr>
          <w:rFonts w:ascii="細明體-ExtB" w:eastAsia="細明體-ExtB" w:hAnsi="細明體-ExtB" w:cs="細明體-ExtB"/>
          <w:color w:val="000000" w:themeColor="text1"/>
          <w:lang w:eastAsia="zh-TW"/>
        </w:rPr>
        <w:t>:</w:t>
      </w:r>
    </w:p>
    <w:p w:rsidR="00761366" w:rsidRDefault="005C0D55" w:rsidP="00233DB6">
      <w:pPr>
        <w:pStyle w:val="a3"/>
        <w:snapToGrid w:val="0"/>
        <w:spacing w:before="0" w:line="252" w:lineRule="auto"/>
        <w:ind w:left="1092" w:right="25" w:firstLineChars="87" w:firstLine="209"/>
        <w:rPr>
          <w:rFonts w:ascii="細明體-ExtB" w:eastAsia="細明體-ExtB" w:hAnsi="細明體-ExtB" w:cs="細明體-ExtB"/>
          <w:lang w:eastAsia="zh-TW"/>
        </w:rPr>
      </w:pPr>
      <w:r>
        <w:rPr>
          <w:rFonts w:ascii="細明體-ExtB" w:eastAsia="細明體-ExtB" w:hAnsi="細明體-ExtB" w:cs="細明體-ExtB"/>
          <w:color w:val="FF0000"/>
          <w:lang w:eastAsia="zh-TW"/>
        </w:rPr>
        <w:t xml:space="preserve">1. </w:t>
      </w:r>
      <w:r w:rsidR="008131F0">
        <w:rPr>
          <w:rFonts w:cs="新細明體" w:hint="eastAsia"/>
          <w:color w:val="FF0000"/>
          <w:lang w:eastAsia="zh-TW"/>
        </w:rPr>
        <w:t>簡報</w:t>
      </w:r>
      <w:r w:rsidR="00307DE1">
        <w:rPr>
          <w:rFonts w:cs="新細明體" w:hint="eastAsia"/>
          <w:color w:val="FF0000"/>
          <w:lang w:eastAsia="zh-TW"/>
        </w:rPr>
        <w:t>設計</w:t>
      </w:r>
      <w:r>
        <w:rPr>
          <w:color w:val="FF0000"/>
          <w:spacing w:val="57"/>
          <w:lang w:eastAsia="zh-TW"/>
        </w:rPr>
        <w:t xml:space="preserve"> </w:t>
      </w:r>
      <w:r>
        <w:rPr>
          <w:rFonts w:ascii="細明體-ExtB" w:eastAsia="細明體-ExtB" w:hAnsi="細明體-ExtB" w:cs="細明體-ExtB"/>
          <w:color w:val="FF0000"/>
          <w:lang w:eastAsia="zh-TW"/>
        </w:rPr>
        <w:t>40%</w:t>
      </w:r>
      <w:bookmarkStart w:id="0" w:name="_GoBack"/>
      <w:bookmarkEnd w:id="0"/>
    </w:p>
    <w:p w:rsidR="00761366" w:rsidRPr="008131F0" w:rsidRDefault="005C0D55" w:rsidP="00233DB6">
      <w:pPr>
        <w:pStyle w:val="a3"/>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2. </w:t>
      </w:r>
      <w:r w:rsidRPr="008131F0">
        <w:rPr>
          <w:color w:val="000000" w:themeColor="text1"/>
          <w:lang w:eastAsia="zh-TW"/>
        </w:rPr>
        <w:t>報告台風</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30%</w:t>
      </w:r>
    </w:p>
    <w:p w:rsidR="008E021D" w:rsidRPr="008131F0" w:rsidRDefault="005C0D55" w:rsidP="00233DB6">
      <w:pPr>
        <w:pStyle w:val="a3"/>
        <w:tabs>
          <w:tab w:val="left" w:pos="1080"/>
        </w:tabs>
        <w:snapToGrid w:val="0"/>
        <w:spacing w:before="0" w:line="252" w:lineRule="auto"/>
        <w:ind w:left="1092" w:right="25" w:firstLineChars="87" w:firstLine="209"/>
        <w:rPr>
          <w:rFonts w:ascii="細明體-ExtB" w:eastAsia="細明體-ExtB" w:hAnsi="細明體-ExtB" w:cs="細明體-ExtB"/>
          <w:color w:val="000000" w:themeColor="text1"/>
          <w:lang w:eastAsia="zh-TW"/>
        </w:rPr>
      </w:pPr>
      <w:r w:rsidRPr="008131F0">
        <w:rPr>
          <w:rFonts w:ascii="細明體-ExtB" w:eastAsia="細明體-ExtB" w:hAnsi="細明體-ExtB" w:cs="細明體-ExtB"/>
          <w:color w:val="000000" w:themeColor="text1"/>
          <w:lang w:eastAsia="zh-TW"/>
        </w:rPr>
        <w:t xml:space="preserve">3. </w:t>
      </w:r>
      <w:r w:rsidRPr="008131F0">
        <w:rPr>
          <w:color w:val="000000" w:themeColor="text1"/>
          <w:lang w:eastAsia="zh-TW"/>
        </w:rPr>
        <w:t>回答問題</w:t>
      </w:r>
      <w:r w:rsidRPr="008131F0">
        <w:rPr>
          <w:color w:val="000000" w:themeColor="text1"/>
          <w:spacing w:val="57"/>
          <w:lang w:eastAsia="zh-TW"/>
        </w:rPr>
        <w:t xml:space="preserve"> </w:t>
      </w:r>
      <w:r w:rsidRPr="008131F0">
        <w:rPr>
          <w:rFonts w:ascii="細明體-ExtB" w:eastAsia="細明體-ExtB" w:hAnsi="細明體-ExtB" w:cs="細明體-ExtB"/>
          <w:color w:val="000000" w:themeColor="text1"/>
          <w:lang w:eastAsia="zh-TW"/>
        </w:rPr>
        <w:t xml:space="preserve">30% </w:t>
      </w:r>
    </w:p>
    <w:p w:rsidR="00761366" w:rsidRDefault="005C0D55" w:rsidP="00233DB6">
      <w:pPr>
        <w:pStyle w:val="a3"/>
        <w:tabs>
          <w:tab w:val="left" w:pos="1080"/>
        </w:tabs>
        <w:snapToGrid w:val="0"/>
        <w:spacing w:before="0" w:line="252" w:lineRule="auto"/>
        <w:ind w:right="25"/>
        <w:rPr>
          <w:lang w:eastAsia="zh-TW"/>
        </w:rPr>
      </w:pPr>
      <w:r>
        <w:rPr>
          <w:lang w:eastAsia="zh-TW"/>
        </w:rPr>
        <w:t>第七條</w:t>
      </w:r>
      <w:r>
        <w:rPr>
          <w:lang w:eastAsia="zh-TW"/>
        </w:rPr>
        <w:tab/>
        <w:t>報告評審方式</w:t>
      </w:r>
    </w:p>
    <w:p w:rsidR="00761366" w:rsidRPr="008131F0" w:rsidRDefault="005C0D55" w:rsidP="00233DB6">
      <w:pPr>
        <w:pStyle w:val="a3"/>
        <w:snapToGrid w:val="0"/>
        <w:spacing w:before="0" w:line="252" w:lineRule="auto"/>
        <w:ind w:left="1092" w:hanging="14"/>
        <w:rPr>
          <w:color w:val="000000" w:themeColor="text1"/>
          <w:lang w:eastAsia="zh-TW"/>
        </w:rPr>
      </w:pPr>
      <w:r w:rsidRPr="008131F0">
        <w:rPr>
          <w:color w:val="000000" w:themeColor="text1"/>
          <w:spacing w:val="-3"/>
          <w:lang w:eastAsia="zh-TW"/>
        </w:rPr>
        <w:t>由本系系主任聘請授課教師、本系教師、或校外專家人士，共至少三人組成</w:t>
      </w:r>
      <w:r w:rsidRPr="008131F0">
        <w:rPr>
          <w:color w:val="000000" w:themeColor="text1"/>
          <w:lang w:eastAsia="zh-TW"/>
        </w:rPr>
        <w:t>程序設計競賽評選委員會評選之。其評選程序如下：</w:t>
      </w:r>
    </w:p>
    <w:p w:rsidR="00761366" w:rsidRPr="008131F0" w:rsidRDefault="005C0D55" w:rsidP="00233DB6">
      <w:pPr>
        <w:pStyle w:val="a3"/>
        <w:tabs>
          <w:tab w:val="left" w:pos="1456"/>
        </w:tabs>
        <w:snapToGrid w:val="0"/>
        <w:spacing w:before="0" w:line="252" w:lineRule="auto"/>
        <w:ind w:leftChars="490" w:left="1414" w:hangingChars="140" w:hanging="336"/>
        <w:jc w:val="both"/>
        <w:rPr>
          <w:color w:val="000000" w:themeColor="text1"/>
          <w:lang w:eastAsia="zh-TW"/>
        </w:rPr>
      </w:pPr>
      <w:r w:rsidRPr="008131F0">
        <w:rPr>
          <w:rFonts w:ascii="細明體-ExtB" w:eastAsia="細明體-ExtB" w:hAnsi="細明體-ExtB" w:cs="細明體-ExtB"/>
          <w:color w:val="000000" w:themeColor="text1"/>
          <w:lang w:eastAsia="zh-TW"/>
        </w:rPr>
        <w:t>1.</w:t>
      </w:r>
      <w:r w:rsidRPr="008131F0">
        <w:rPr>
          <w:rFonts w:ascii="細明體-ExtB" w:eastAsia="細明體-ExtB" w:hAnsi="細明體-ExtB" w:cs="細明體-ExtB"/>
          <w:color w:val="000000" w:themeColor="text1"/>
          <w:lang w:eastAsia="zh-TW"/>
        </w:rPr>
        <w:tab/>
      </w:r>
      <w:r w:rsidRPr="008131F0">
        <w:rPr>
          <w:color w:val="000000" w:themeColor="text1"/>
          <w:lang w:eastAsia="zh-TW"/>
        </w:rPr>
        <w:t>書面報告成績：以書面審查方式為之，佔總成績百分之五十。</w:t>
      </w:r>
    </w:p>
    <w:p w:rsidR="00761366" w:rsidRPr="008131F0" w:rsidRDefault="005C0D55" w:rsidP="00233DB6">
      <w:pPr>
        <w:pStyle w:val="a3"/>
        <w:tabs>
          <w:tab w:val="left" w:pos="1456"/>
        </w:tabs>
        <w:snapToGrid w:val="0"/>
        <w:spacing w:before="0" w:line="252" w:lineRule="auto"/>
        <w:ind w:leftChars="490" w:left="1414" w:right="117" w:hangingChars="140" w:hanging="336"/>
        <w:jc w:val="both"/>
        <w:rPr>
          <w:color w:val="000000" w:themeColor="text1"/>
          <w:lang w:eastAsia="zh-TW"/>
        </w:rPr>
      </w:pPr>
      <w:r w:rsidRPr="008131F0">
        <w:rPr>
          <w:rFonts w:ascii="細明體-ExtB" w:eastAsia="細明體-ExtB" w:hAnsi="細明體-ExtB" w:cs="細明體-ExtB"/>
          <w:color w:val="000000" w:themeColor="text1"/>
          <w:lang w:eastAsia="zh-TW"/>
        </w:rPr>
        <w:t>2.</w:t>
      </w:r>
      <w:r w:rsidRPr="008131F0">
        <w:rPr>
          <w:rFonts w:ascii="細明體-ExtB" w:eastAsia="細明體-ExtB" w:hAnsi="細明體-ExtB" w:cs="細明體-ExtB"/>
          <w:color w:val="000000" w:themeColor="text1"/>
          <w:lang w:eastAsia="zh-TW"/>
        </w:rPr>
        <w:tab/>
      </w:r>
      <w:r w:rsidRPr="008131F0">
        <w:rPr>
          <w:color w:val="000000" w:themeColor="text1"/>
          <w:spacing w:val="-4"/>
          <w:lang w:eastAsia="zh-TW"/>
        </w:rPr>
        <w:t>口頭報告成績：</w:t>
      </w:r>
      <w:r w:rsidRPr="008131F0">
        <w:rPr>
          <w:color w:val="FF0000"/>
          <w:spacing w:val="-4"/>
          <w:lang w:eastAsia="zh-TW"/>
        </w:rPr>
        <w:t>製作</w:t>
      </w:r>
      <w:r w:rsidR="00A91267" w:rsidRPr="008131F0">
        <w:rPr>
          <w:rFonts w:hint="eastAsia"/>
          <w:color w:val="FF0000"/>
          <w:spacing w:val="-4"/>
          <w:lang w:eastAsia="zh-TW"/>
        </w:rPr>
        <w:t>口頭報告電子檔</w:t>
      </w:r>
      <w:r w:rsidRPr="008131F0">
        <w:rPr>
          <w:color w:val="000000" w:themeColor="text1"/>
          <w:spacing w:val="-4"/>
          <w:lang w:eastAsia="zh-TW"/>
        </w:rPr>
        <w:t>，並以公開口頭報告及答詢方式為之，佔</w:t>
      </w:r>
      <w:r w:rsidRPr="008131F0">
        <w:rPr>
          <w:color w:val="000000" w:themeColor="text1"/>
          <w:lang w:eastAsia="zh-TW"/>
        </w:rPr>
        <w:t>總成績百分之五十。</w:t>
      </w:r>
      <w:r w:rsidR="006F5AF1">
        <w:rPr>
          <w:rFonts w:cs="新細明體" w:hint="eastAsia"/>
          <w:color w:val="FF0000"/>
          <w:lang w:eastAsia="zh-TW"/>
        </w:rPr>
        <w:t>。口頭報告日期另行公布。</w:t>
      </w:r>
    </w:p>
    <w:p w:rsidR="00761366" w:rsidRDefault="005C0D55" w:rsidP="00233DB6">
      <w:pPr>
        <w:pStyle w:val="a3"/>
        <w:tabs>
          <w:tab w:val="left" w:pos="1456"/>
        </w:tabs>
        <w:snapToGrid w:val="0"/>
        <w:spacing w:before="0" w:line="252" w:lineRule="auto"/>
        <w:ind w:leftChars="490" w:left="1414" w:hangingChars="140" w:hanging="336"/>
        <w:jc w:val="both"/>
        <w:rPr>
          <w:lang w:eastAsia="zh-TW"/>
        </w:rPr>
      </w:pPr>
      <w:r w:rsidRPr="008131F0">
        <w:rPr>
          <w:rFonts w:ascii="細明體-ExtB" w:eastAsia="細明體-ExtB" w:hAnsi="細明體-ExtB" w:cs="細明體-ExtB"/>
          <w:color w:val="000000" w:themeColor="text1"/>
          <w:lang w:eastAsia="zh-TW"/>
        </w:rPr>
        <w:t>3.</w:t>
      </w:r>
      <w:r w:rsidRPr="008131F0">
        <w:rPr>
          <w:rFonts w:ascii="細明體-ExtB" w:eastAsia="細明體-ExtB" w:hAnsi="細明體-ExtB" w:cs="細明體-ExtB"/>
          <w:color w:val="000000" w:themeColor="text1"/>
          <w:lang w:eastAsia="zh-TW"/>
        </w:rPr>
        <w:tab/>
      </w:r>
      <w:r>
        <w:rPr>
          <w:spacing w:val="-4"/>
          <w:lang w:eastAsia="zh-TW"/>
        </w:rPr>
        <w:t>決選：由評選委員會依書面報告及口頭報告成績評定總成績，議決得獎</w:t>
      </w:r>
      <w:r>
        <w:rPr>
          <w:lang w:eastAsia="zh-TW"/>
        </w:rPr>
        <w:t>名單。</w:t>
      </w:r>
    </w:p>
    <w:p w:rsidR="00761366" w:rsidRDefault="005C0D55" w:rsidP="00233DB6">
      <w:pPr>
        <w:pStyle w:val="a3"/>
        <w:tabs>
          <w:tab w:val="left" w:pos="1080"/>
        </w:tabs>
        <w:snapToGrid w:val="0"/>
        <w:spacing w:before="0" w:line="252" w:lineRule="auto"/>
        <w:ind w:left="120"/>
        <w:rPr>
          <w:lang w:eastAsia="zh-TW"/>
        </w:rPr>
      </w:pPr>
      <w:r>
        <w:rPr>
          <w:lang w:eastAsia="zh-TW"/>
        </w:rPr>
        <w:t>第八條</w:t>
      </w:r>
      <w:r>
        <w:rPr>
          <w:lang w:eastAsia="zh-TW"/>
        </w:rPr>
        <w:tab/>
        <w:t>獎勵方式</w:t>
      </w:r>
    </w:p>
    <w:p w:rsidR="00761366" w:rsidRPr="00E31F6F" w:rsidRDefault="005C0D55" w:rsidP="00233DB6">
      <w:pPr>
        <w:pStyle w:val="a3"/>
        <w:snapToGrid w:val="0"/>
        <w:spacing w:before="0" w:line="252" w:lineRule="auto"/>
        <w:ind w:left="1092" w:right="118"/>
        <w:jc w:val="both"/>
        <w:rPr>
          <w:color w:val="FF0000"/>
          <w:lang w:eastAsia="zh-TW"/>
        </w:rPr>
      </w:pPr>
      <w:r>
        <w:rPr>
          <w:lang w:eastAsia="zh-TW"/>
        </w:rPr>
        <w:t>依決選得獎名單中核定特優</w:t>
      </w:r>
      <w:r>
        <w:rPr>
          <w:spacing w:val="-20"/>
          <w:lang w:eastAsia="zh-TW"/>
        </w:rPr>
        <w:t>獎</w:t>
      </w:r>
      <w:r>
        <w:rPr>
          <w:lang w:eastAsia="zh-TW"/>
        </w:rPr>
        <w:t>（</w:t>
      </w:r>
      <w:r>
        <w:rPr>
          <w:rFonts w:ascii="Times New Roman" w:eastAsia="Times New Roman" w:hAnsi="Times New Roman" w:cs="Times New Roman"/>
          <w:lang w:eastAsia="zh-TW"/>
        </w:rPr>
        <w:t>1</w:t>
      </w:r>
      <w:r>
        <w:rPr>
          <w:spacing w:val="-10"/>
          <w:lang w:eastAsia="zh-TW"/>
        </w:rPr>
        <w:t>名，</w:t>
      </w:r>
      <w:r>
        <w:rPr>
          <w:lang w:eastAsia="zh-TW"/>
        </w:rPr>
        <w:t>得從缺</w:t>
      </w:r>
      <w:r>
        <w:rPr>
          <w:spacing w:val="-29"/>
          <w:lang w:eastAsia="zh-TW"/>
        </w:rPr>
        <w:t>）</w:t>
      </w:r>
      <w:r>
        <w:rPr>
          <w:spacing w:val="-10"/>
          <w:lang w:eastAsia="zh-TW"/>
        </w:rPr>
        <w:t>，</w:t>
      </w:r>
      <w:r>
        <w:rPr>
          <w:lang w:eastAsia="zh-TW"/>
        </w:rPr>
        <w:t>優等獎</w:t>
      </w:r>
      <w:r>
        <w:rPr>
          <w:rFonts w:ascii="細明體-ExtB" w:eastAsia="細明體-ExtB" w:hAnsi="細明體-ExtB" w:cs="細明體-ExtB"/>
          <w:lang w:eastAsia="zh-TW"/>
        </w:rPr>
        <w:t>(</w:t>
      </w:r>
      <w:r>
        <w:rPr>
          <w:rFonts w:ascii="Times New Roman" w:eastAsia="Times New Roman" w:hAnsi="Times New Roman" w:cs="Times New Roman"/>
          <w:lang w:eastAsia="zh-TW"/>
        </w:rPr>
        <w:t>2</w:t>
      </w:r>
      <w:r>
        <w:rPr>
          <w:spacing w:val="-10"/>
          <w:lang w:eastAsia="zh-TW"/>
        </w:rPr>
        <w:t>名，</w:t>
      </w:r>
      <w:r>
        <w:rPr>
          <w:lang w:eastAsia="zh-TW"/>
        </w:rPr>
        <w:t>得從缺</w:t>
      </w:r>
      <w:r>
        <w:rPr>
          <w:rFonts w:ascii="細明體-ExtB" w:eastAsia="細明體-ExtB" w:hAnsi="細明體-ExtB" w:cs="細明體-ExtB"/>
          <w:lang w:eastAsia="zh-TW"/>
        </w:rPr>
        <w:t>)</w:t>
      </w:r>
      <w:r>
        <w:rPr>
          <w:lang w:eastAsia="zh-TW"/>
        </w:rPr>
        <w:t>及佳</w:t>
      </w:r>
      <w:r>
        <w:rPr>
          <w:spacing w:val="-3"/>
          <w:lang w:eastAsia="zh-TW"/>
        </w:rPr>
        <w:t>作獎若干名。由系主任分別頒給得獎學生中英文獎狀及獎金，以資鼓勵。獎金部分，特優獎新台幣壹萬元整、優等獎新台幣五千元整，佳作新台幣參千</w:t>
      </w:r>
      <w:r>
        <w:rPr>
          <w:lang w:eastAsia="zh-TW"/>
        </w:rPr>
        <w:t>元整。</w:t>
      </w:r>
      <w:r w:rsidR="00E31F6F" w:rsidRPr="00E31F6F">
        <w:rPr>
          <w:rFonts w:hint="eastAsia"/>
          <w:color w:val="FF0000"/>
          <w:lang w:eastAsia="zh-TW"/>
        </w:rPr>
        <w:t>得獎者應於</w:t>
      </w:r>
      <w:r w:rsidR="00E31F6F" w:rsidRPr="00E31F6F">
        <w:rPr>
          <w:rFonts w:cs="新細明體" w:hint="eastAsia"/>
          <w:color w:val="FF0000"/>
          <w:lang w:eastAsia="zh-TW"/>
        </w:rPr>
        <w:t>每學年第二學期開學後至</w:t>
      </w:r>
      <w:r w:rsidR="00E31F6F" w:rsidRPr="00E31F6F">
        <w:rPr>
          <w:rFonts w:ascii="Times New Roman" w:hAnsi="Times New Roman" w:cs="Times New Roman"/>
          <w:color w:val="FF0000"/>
          <w:lang w:eastAsia="zh-TW"/>
        </w:rPr>
        <w:t xml:space="preserve">3 </w:t>
      </w:r>
      <w:r w:rsidR="00E31F6F" w:rsidRPr="00E31F6F">
        <w:rPr>
          <w:rFonts w:cs="新細明體" w:hint="eastAsia"/>
          <w:color w:val="FF0000"/>
          <w:lang w:eastAsia="zh-TW"/>
        </w:rPr>
        <w:t>月</w:t>
      </w:r>
      <w:r w:rsidR="00E31F6F" w:rsidRPr="00E31F6F">
        <w:rPr>
          <w:rFonts w:ascii="細明體-ExtB" w:eastAsia="細明體-ExtB" w:cs="細明體-ExtB"/>
          <w:color w:val="FF0000"/>
          <w:lang w:eastAsia="zh-TW"/>
        </w:rPr>
        <w:t xml:space="preserve">31 </w:t>
      </w:r>
      <w:r w:rsidR="00E31F6F" w:rsidRPr="00E31F6F">
        <w:rPr>
          <w:rFonts w:cs="新細明體" w:hint="eastAsia"/>
          <w:color w:val="FF0000"/>
          <w:lang w:eastAsia="zh-TW"/>
        </w:rPr>
        <w:t>日前</w:t>
      </w:r>
      <w:r w:rsidR="00E31F6F">
        <w:rPr>
          <w:rFonts w:cs="新細明體" w:hint="eastAsia"/>
          <w:color w:val="FF0000"/>
          <w:lang w:eastAsia="zh-TW"/>
        </w:rPr>
        <w:t>，繳交A0海報送至化工系辦理。</w:t>
      </w:r>
    </w:p>
    <w:p w:rsidR="0098246A" w:rsidRPr="00E31F6F" w:rsidRDefault="005C0D55" w:rsidP="00233DB6">
      <w:pPr>
        <w:pStyle w:val="a3"/>
        <w:snapToGrid w:val="0"/>
        <w:spacing w:before="0" w:line="252" w:lineRule="auto"/>
        <w:ind w:left="480" w:hanging="480"/>
        <w:rPr>
          <w:sz w:val="22"/>
          <w:lang w:eastAsia="zh-TW"/>
        </w:rPr>
      </w:pPr>
      <w:r w:rsidRPr="00E31F6F">
        <w:rPr>
          <w:sz w:val="22"/>
          <w:lang w:eastAsia="zh-TW"/>
        </w:rPr>
        <w:t>附則：</w:t>
      </w:r>
    </w:p>
    <w:p w:rsidR="0098246A" w:rsidRPr="00E31F6F" w:rsidRDefault="005C0D55" w:rsidP="00233DB6">
      <w:pPr>
        <w:pStyle w:val="a3"/>
        <w:snapToGrid w:val="0"/>
        <w:spacing w:before="0" w:line="252" w:lineRule="auto"/>
        <w:ind w:left="462" w:hanging="462"/>
        <w:rPr>
          <w:sz w:val="16"/>
          <w:lang w:eastAsia="zh-TW"/>
        </w:rPr>
      </w:pPr>
      <w:r w:rsidRPr="00E31F6F">
        <w:rPr>
          <w:sz w:val="16"/>
          <w:lang w:eastAsia="zh-TW"/>
        </w:rPr>
        <w:t xml:space="preserve">一、得獎報告得推薦台灣化學工程學會大學部學生程序設計競賽及其他相關學術獎勵。 </w:t>
      </w:r>
    </w:p>
    <w:p w:rsidR="008131F0" w:rsidRPr="00E31F6F" w:rsidRDefault="005C0D55" w:rsidP="00233DB6">
      <w:pPr>
        <w:pStyle w:val="a3"/>
        <w:snapToGrid w:val="0"/>
        <w:spacing w:before="0" w:line="252" w:lineRule="auto"/>
        <w:ind w:left="462" w:hanging="462"/>
        <w:jc w:val="both"/>
        <w:rPr>
          <w:sz w:val="16"/>
          <w:lang w:eastAsia="zh-TW"/>
        </w:rPr>
      </w:pPr>
      <w:r w:rsidRPr="00E31F6F">
        <w:rPr>
          <w:sz w:val="16"/>
          <w:lang w:eastAsia="zh-TW"/>
        </w:rPr>
        <w:t>二、參賽報告如涉有造假、抄襲或侵犯智慧財產權者，經認定屬實，一律取消參賽資格，已獲獎者追回已頒給之獎項，並由參賽者自負法律責任。</w:t>
      </w:r>
    </w:p>
    <w:sectPr w:rsidR="008131F0" w:rsidRPr="00E31F6F" w:rsidSect="00024CEC">
      <w:pgSz w:w="11910" w:h="16840"/>
      <w:pgMar w:top="709" w:right="1137"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71" w:rsidRDefault="009A6871" w:rsidP="0098246A">
      <w:r>
        <w:separator/>
      </w:r>
    </w:p>
  </w:endnote>
  <w:endnote w:type="continuationSeparator" w:id="0">
    <w:p w:rsidR="009A6871" w:rsidRDefault="009A6871" w:rsidP="0098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71" w:rsidRDefault="009A6871" w:rsidP="0098246A">
      <w:r>
        <w:separator/>
      </w:r>
    </w:p>
  </w:footnote>
  <w:footnote w:type="continuationSeparator" w:id="0">
    <w:p w:rsidR="009A6871" w:rsidRDefault="009A6871" w:rsidP="00982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O2MDAzNLOwMDexNDJQ0lEKTi0uzszPAykwqQUA1dTpIiwAAAA="/>
  </w:docVars>
  <w:rsids>
    <w:rsidRoot w:val="00761366"/>
    <w:rsid w:val="00024CEC"/>
    <w:rsid w:val="00146F39"/>
    <w:rsid w:val="00233DB6"/>
    <w:rsid w:val="00307DE1"/>
    <w:rsid w:val="003D084F"/>
    <w:rsid w:val="005C0D55"/>
    <w:rsid w:val="00662D6C"/>
    <w:rsid w:val="006F5AF1"/>
    <w:rsid w:val="00761366"/>
    <w:rsid w:val="008131F0"/>
    <w:rsid w:val="00867E68"/>
    <w:rsid w:val="008E021D"/>
    <w:rsid w:val="0098246A"/>
    <w:rsid w:val="009A6871"/>
    <w:rsid w:val="00A13156"/>
    <w:rsid w:val="00A60469"/>
    <w:rsid w:val="00A80148"/>
    <w:rsid w:val="00A91267"/>
    <w:rsid w:val="00B26463"/>
    <w:rsid w:val="00C44B3D"/>
    <w:rsid w:val="00D9022C"/>
    <w:rsid w:val="00DE2242"/>
    <w:rsid w:val="00DE43CE"/>
    <w:rsid w:val="00E31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D9EB2E-B691-4B9D-A012-59E95E8F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31"/>
      <w:outlineLvl w:val="0"/>
    </w:pPr>
    <w:rPr>
      <w:rFonts w:ascii="細明體" w:eastAsia="細明體" w:hAnsi="細明體"/>
      <w:sz w:val="40"/>
      <w:szCs w:val="40"/>
    </w:rPr>
  </w:style>
  <w:style w:type="paragraph" w:styleId="2">
    <w:name w:val="heading 2"/>
    <w:basedOn w:val="a"/>
    <w:uiPriority w:val="1"/>
    <w:qFormat/>
    <w:pPr>
      <w:spacing w:before="249"/>
      <w:ind w:left="600"/>
      <w:outlineLvl w:val="1"/>
    </w:pPr>
    <w:rPr>
      <w:rFonts w:ascii="新細明體" w:eastAsia="新細明體" w:hAnsi="新細明體"/>
      <w:sz w:val="36"/>
      <w:szCs w:val="36"/>
    </w:rPr>
  </w:style>
  <w:style w:type="paragraph" w:styleId="3">
    <w:name w:val="heading 3"/>
    <w:basedOn w:val="a"/>
    <w:uiPriority w:val="1"/>
    <w:qFormat/>
    <w:pPr>
      <w:ind w:left="120"/>
      <w:outlineLvl w:val="2"/>
    </w:pPr>
    <w:rPr>
      <w:rFonts w:ascii="新細明體" w:eastAsia="新細明體" w:hAnsi="新細明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1"/>
      <w:ind w:left="281"/>
    </w:pPr>
    <w:rPr>
      <w:rFonts w:ascii="新細明體" w:eastAsia="新細明體" w:hAnsi="新細明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246A"/>
    <w:pPr>
      <w:tabs>
        <w:tab w:val="center" w:pos="4153"/>
        <w:tab w:val="right" w:pos="8306"/>
      </w:tabs>
      <w:snapToGrid w:val="0"/>
    </w:pPr>
    <w:rPr>
      <w:sz w:val="20"/>
      <w:szCs w:val="20"/>
    </w:rPr>
  </w:style>
  <w:style w:type="character" w:customStyle="1" w:styleId="a6">
    <w:name w:val="頁首 字元"/>
    <w:basedOn w:val="a0"/>
    <w:link w:val="a5"/>
    <w:uiPriority w:val="99"/>
    <w:rsid w:val="0098246A"/>
    <w:rPr>
      <w:sz w:val="20"/>
      <w:szCs w:val="20"/>
    </w:rPr>
  </w:style>
  <w:style w:type="paragraph" w:styleId="a7">
    <w:name w:val="footer"/>
    <w:basedOn w:val="a"/>
    <w:link w:val="a8"/>
    <w:uiPriority w:val="99"/>
    <w:unhideWhenUsed/>
    <w:rsid w:val="0098246A"/>
    <w:pPr>
      <w:tabs>
        <w:tab w:val="center" w:pos="4153"/>
        <w:tab w:val="right" w:pos="8306"/>
      </w:tabs>
      <w:snapToGrid w:val="0"/>
    </w:pPr>
    <w:rPr>
      <w:sz w:val="20"/>
      <w:szCs w:val="20"/>
    </w:rPr>
  </w:style>
  <w:style w:type="character" w:customStyle="1" w:styleId="a8">
    <w:name w:val="頁尾 字元"/>
    <w:basedOn w:val="a0"/>
    <w:link w:val="a7"/>
    <w:uiPriority w:val="99"/>
    <w:rsid w:val="009824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National Chung Hsing University</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admin</cp:lastModifiedBy>
  <cp:revision>2</cp:revision>
  <cp:lastPrinted>2017-12-27T08:17:00Z</cp:lastPrinted>
  <dcterms:created xsi:type="dcterms:W3CDTF">2018-03-08T02:34:00Z</dcterms:created>
  <dcterms:modified xsi:type="dcterms:W3CDTF">2018-03-08T02:34:00Z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LastSaved">
    <vt:filetime>2017-04-11T00:00:00Z</vt:filetime>
  </property>
</Properties>
</file>