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368C" w:rsidRPr="00EB3CC2" w:rsidRDefault="00E5368C" w:rsidP="00E5368C">
      <w:pPr>
        <w:widowControl w:val="0"/>
        <w:autoSpaceDE w:val="0"/>
        <w:autoSpaceDN w:val="0"/>
        <w:spacing w:before="7"/>
        <w:ind w:left="514"/>
        <w:jc w:val="center"/>
        <w:rPr>
          <w:rFonts w:ascii="標楷體" w:eastAsia="標楷體" w:hAnsi="標楷體" w:cs="標楷體"/>
          <w:b/>
          <w:sz w:val="32"/>
          <w:szCs w:val="22"/>
        </w:rPr>
      </w:pPr>
      <w:bookmarkStart w:id="0" w:name="_GoBack"/>
      <w:r w:rsidRPr="00EB3CC2">
        <w:rPr>
          <w:rFonts w:ascii="標楷體" w:eastAsia="標楷體" w:hAnsi="標楷體" w:cs="標楷體"/>
          <w:b/>
          <w:sz w:val="32"/>
          <w:szCs w:val="22"/>
        </w:rPr>
        <w:t>國立中興大學化學工程學系課程委員會組織章程</w:t>
      </w:r>
    </w:p>
    <w:bookmarkEnd w:id="0"/>
    <w:p w:rsidR="00E5368C" w:rsidRDefault="00E5368C" w:rsidP="00E5368C">
      <w:pPr>
        <w:widowControl w:val="0"/>
        <w:autoSpaceDE w:val="0"/>
        <w:autoSpaceDN w:val="0"/>
        <w:spacing w:before="33"/>
        <w:ind w:right="602"/>
        <w:jc w:val="right"/>
        <w:rPr>
          <w:rFonts w:ascii="標楷體" w:eastAsia="標楷體" w:hAnsi="標楷體" w:cs="標楷體"/>
          <w:spacing w:val="-1"/>
          <w:sz w:val="20"/>
          <w:szCs w:val="22"/>
        </w:rPr>
      </w:pPr>
      <w:r w:rsidRPr="00551192">
        <w:rPr>
          <w:rFonts w:ascii="Times New Roman" w:eastAsia="標楷體" w:hAnsi="Times New Roman" w:cs="Times New Roman" w:hint="eastAsia"/>
          <w:color w:val="000000" w:themeColor="text1"/>
          <w:sz w:val="20"/>
          <w:szCs w:val="20"/>
        </w:rPr>
        <w:t>民國</w:t>
      </w:r>
      <w:r w:rsidRPr="00EB3CC2">
        <w:rPr>
          <w:rFonts w:ascii="標楷體" w:eastAsia="標楷體" w:hAnsi="標楷體" w:cs="標楷體"/>
          <w:spacing w:val="-2"/>
          <w:sz w:val="20"/>
          <w:szCs w:val="22"/>
        </w:rPr>
        <w:t>1</w:t>
      </w:r>
      <w:r w:rsidRPr="00EB3CC2">
        <w:rPr>
          <w:rFonts w:ascii="標楷體" w:eastAsia="標楷體" w:hAnsi="標楷體" w:cs="標楷體" w:hint="eastAsia"/>
          <w:spacing w:val="-2"/>
          <w:sz w:val="20"/>
          <w:szCs w:val="22"/>
        </w:rPr>
        <w:t>11</w:t>
      </w:r>
      <w:r w:rsidRPr="00EB3CC2">
        <w:rPr>
          <w:rFonts w:ascii="標楷體" w:eastAsia="標楷體" w:hAnsi="標楷體" w:cs="標楷體"/>
          <w:spacing w:val="-1"/>
          <w:sz w:val="20"/>
          <w:szCs w:val="22"/>
        </w:rPr>
        <w:t>年</w:t>
      </w:r>
      <w:r w:rsidRPr="00EB3CC2">
        <w:rPr>
          <w:rFonts w:ascii="標楷體" w:eastAsia="標楷體" w:hAnsi="標楷體" w:cs="標楷體" w:hint="eastAsia"/>
          <w:spacing w:val="-1"/>
          <w:sz w:val="20"/>
          <w:szCs w:val="22"/>
        </w:rPr>
        <w:t>12</w:t>
      </w:r>
      <w:r w:rsidRPr="00EB3CC2">
        <w:rPr>
          <w:rFonts w:ascii="標楷體" w:eastAsia="標楷體" w:hAnsi="標楷體" w:cs="標楷體"/>
          <w:spacing w:val="-1"/>
          <w:sz w:val="20"/>
          <w:szCs w:val="22"/>
        </w:rPr>
        <w:t>月</w:t>
      </w:r>
      <w:r w:rsidRPr="00EB3CC2">
        <w:rPr>
          <w:rFonts w:ascii="標楷體" w:eastAsia="標楷體" w:hAnsi="標楷體" w:cs="標楷體" w:hint="eastAsia"/>
          <w:spacing w:val="-1"/>
          <w:sz w:val="20"/>
          <w:szCs w:val="22"/>
        </w:rPr>
        <w:t>22</w:t>
      </w:r>
      <w:r w:rsidRPr="00EB3CC2">
        <w:rPr>
          <w:rFonts w:ascii="標楷體" w:eastAsia="標楷體" w:hAnsi="標楷體" w:cs="標楷體"/>
          <w:spacing w:val="-1"/>
          <w:sz w:val="20"/>
          <w:szCs w:val="22"/>
        </w:rPr>
        <w:t>日</w:t>
      </w:r>
      <w:r w:rsidRPr="00EB3CC2">
        <w:rPr>
          <w:rFonts w:ascii="標楷體" w:eastAsia="標楷體" w:hAnsi="標楷體" w:cs="標楷體" w:hint="eastAsia"/>
          <w:spacing w:val="-1"/>
          <w:sz w:val="20"/>
          <w:szCs w:val="22"/>
        </w:rPr>
        <w:t>課程委員會</w:t>
      </w:r>
      <w:r w:rsidRPr="00EB3CC2">
        <w:rPr>
          <w:rFonts w:ascii="標楷體" w:eastAsia="標楷體" w:hAnsi="標楷體" w:cs="標楷體"/>
          <w:spacing w:val="-1"/>
          <w:sz w:val="20"/>
          <w:szCs w:val="22"/>
        </w:rPr>
        <w:t>會議</w:t>
      </w:r>
      <w:r w:rsidRPr="00EB3CC2">
        <w:rPr>
          <w:rFonts w:ascii="標楷體" w:eastAsia="標楷體" w:hAnsi="標楷體" w:cs="標楷體" w:hint="eastAsia"/>
          <w:spacing w:val="-1"/>
          <w:sz w:val="20"/>
          <w:szCs w:val="22"/>
        </w:rPr>
        <w:t>訂定</w:t>
      </w:r>
    </w:p>
    <w:p w:rsidR="00E5368C" w:rsidRPr="00551192" w:rsidRDefault="00E5368C" w:rsidP="00E5368C">
      <w:pPr>
        <w:widowControl w:val="0"/>
        <w:autoSpaceDE w:val="0"/>
        <w:autoSpaceDN w:val="0"/>
        <w:spacing w:before="33"/>
        <w:ind w:right="602"/>
        <w:jc w:val="right"/>
        <w:rPr>
          <w:rFonts w:ascii="標楷體" w:eastAsia="標楷體" w:hAnsi="標楷體" w:cs="標楷體"/>
          <w:sz w:val="20"/>
          <w:szCs w:val="20"/>
        </w:rPr>
      </w:pPr>
      <w:r w:rsidRPr="00551192">
        <w:rPr>
          <w:rFonts w:ascii="Times New Roman" w:eastAsia="標楷體" w:hAnsi="Times New Roman" w:cs="Times New Roman" w:hint="eastAsia"/>
          <w:color w:val="FF0000"/>
          <w:sz w:val="20"/>
          <w:szCs w:val="20"/>
        </w:rPr>
        <w:t>民國</w:t>
      </w:r>
      <w:r w:rsidRPr="00551192">
        <w:rPr>
          <w:rFonts w:ascii="Times New Roman" w:eastAsia="標楷體" w:hAnsi="Times New Roman" w:cs="Times New Roman"/>
          <w:color w:val="FF0000"/>
          <w:sz w:val="20"/>
          <w:szCs w:val="20"/>
        </w:rPr>
        <w:t>112</w:t>
      </w:r>
      <w:r w:rsidRPr="00551192">
        <w:rPr>
          <w:rFonts w:ascii="Times New Roman" w:eastAsia="標楷體" w:hAnsi="Times New Roman" w:cs="Times New Roman" w:hint="eastAsia"/>
          <w:color w:val="FF0000"/>
          <w:sz w:val="20"/>
          <w:szCs w:val="20"/>
        </w:rPr>
        <w:t>年</w:t>
      </w:r>
      <w:r w:rsidRPr="00551192">
        <w:rPr>
          <w:rFonts w:ascii="Times New Roman" w:eastAsia="標楷體" w:hAnsi="Times New Roman" w:cs="Times New Roman"/>
          <w:color w:val="FF0000"/>
          <w:sz w:val="20"/>
          <w:szCs w:val="20"/>
        </w:rPr>
        <w:t>1</w:t>
      </w:r>
      <w:r w:rsidRPr="00551192">
        <w:rPr>
          <w:rFonts w:ascii="Times New Roman" w:eastAsia="標楷體" w:hAnsi="Times New Roman" w:cs="Times New Roman" w:hint="eastAsia"/>
          <w:color w:val="FF0000"/>
          <w:sz w:val="20"/>
          <w:szCs w:val="20"/>
        </w:rPr>
        <w:t>月</w:t>
      </w:r>
      <w:r>
        <w:rPr>
          <w:rFonts w:ascii="Times New Roman" w:eastAsia="標楷體" w:hAnsi="Times New Roman" w:cs="Times New Roman"/>
          <w:color w:val="FF0000"/>
          <w:sz w:val="20"/>
          <w:szCs w:val="20"/>
        </w:rPr>
        <w:t>11</w:t>
      </w:r>
      <w:r w:rsidRPr="00551192">
        <w:rPr>
          <w:rFonts w:ascii="Times New Roman" w:eastAsia="標楷體" w:hAnsi="Times New Roman" w:cs="Times New Roman" w:hint="eastAsia"/>
          <w:color w:val="FF0000"/>
          <w:sz w:val="20"/>
          <w:szCs w:val="20"/>
        </w:rPr>
        <w:t>日系</w:t>
      </w:r>
      <w:proofErr w:type="gramStart"/>
      <w:r w:rsidRPr="00551192">
        <w:rPr>
          <w:rFonts w:ascii="Times New Roman" w:eastAsia="標楷體" w:hAnsi="Times New Roman" w:cs="Times New Roman" w:hint="eastAsia"/>
          <w:color w:val="FF0000"/>
          <w:sz w:val="20"/>
          <w:szCs w:val="20"/>
        </w:rPr>
        <w:t>務</w:t>
      </w:r>
      <w:proofErr w:type="gramEnd"/>
      <w:r w:rsidRPr="00551192">
        <w:rPr>
          <w:rFonts w:ascii="Times New Roman" w:eastAsia="標楷體" w:hAnsi="Times New Roman" w:cs="Times New Roman" w:hint="eastAsia"/>
          <w:color w:val="FF0000"/>
          <w:sz w:val="20"/>
          <w:szCs w:val="20"/>
        </w:rPr>
        <w:t>會議修訂通過</w:t>
      </w:r>
    </w:p>
    <w:p w:rsidR="00E5368C" w:rsidRPr="00EB3CC2" w:rsidRDefault="00E5368C" w:rsidP="00E5368C">
      <w:pPr>
        <w:widowControl w:val="0"/>
        <w:autoSpaceDE w:val="0"/>
        <w:autoSpaceDN w:val="0"/>
        <w:rPr>
          <w:rFonts w:ascii="標楷體" w:eastAsia="標楷體" w:hAnsi="標楷體" w:cs="標楷體"/>
          <w:sz w:val="20"/>
        </w:rPr>
      </w:pPr>
    </w:p>
    <w:p w:rsidR="00E5368C" w:rsidRPr="00EB3CC2" w:rsidRDefault="00E5368C" w:rsidP="00E5368C">
      <w:pPr>
        <w:widowControl w:val="0"/>
        <w:autoSpaceDE w:val="0"/>
        <w:autoSpaceDN w:val="0"/>
        <w:spacing w:before="4"/>
        <w:rPr>
          <w:rFonts w:ascii="標楷體" w:eastAsia="標楷體" w:hAnsi="標楷體" w:cs="標楷體"/>
          <w:sz w:val="22"/>
        </w:rPr>
      </w:pPr>
    </w:p>
    <w:p w:rsidR="00E5368C" w:rsidRPr="00EB3CC2" w:rsidRDefault="00E5368C" w:rsidP="00E5368C">
      <w:pPr>
        <w:widowControl w:val="0"/>
        <w:tabs>
          <w:tab w:val="left" w:pos="579"/>
          <w:tab w:val="left" w:pos="1059"/>
        </w:tabs>
        <w:autoSpaceDE w:val="0"/>
        <w:autoSpaceDN w:val="0"/>
        <w:spacing w:line="312" w:lineRule="auto"/>
        <w:ind w:left="1056" w:right="106" w:hanging="956"/>
        <w:rPr>
          <w:rFonts w:ascii="標楷體" w:eastAsia="標楷體" w:hAnsi="標楷體" w:cs="標楷體"/>
        </w:rPr>
      </w:pPr>
      <w:r w:rsidRPr="00EB3CC2">
        <w:rPr>
          <w:rFonts w:ascii="標楷體" w:eastAsia="標楷體" w:hAnsi="標楷體" w:cs="標楷體"/>
          <w:position w:val="1"/>
        </w:rPr>
        <w:t>第一</w:t>
      </w:r>
      <w:r w:rsidRPr="00EB3CC2">
        <w:rPr>
          <w:rFonts w:ascii="標楷體" w:eastAsia="標楷體" w:hAnsi="標楷體" w:cs="標楷體"/>
        </w:rPr>
        <w:t>條</w:t>
      </w:r>
      <w:r>
        <w:rPr>
          <w:rFonts w:ascii="標楷體" w:eastAsia="標楷體" w:hAnsi="標楷體" w:cs="標楷體" w:hint="eastAsia"/>
        </w:rPr>
        <w:t>、</w:t>
      </w:r>
      <w:r w:rsidRPr="00EB3CC2">
        <w:rPr>
          <w:rFonts w:ascii="標楷體" w:eastAsia="標楷體" w:hAnsi="標楷體" w:cs="標楷體"/>
        </w:rPr>
        <w:t>依據「國立中興大學課程委員會組織章程」第五條規定，設置「國立中興大學化學工程學系課程委員會」（以下簡稱「本會」），並訂定「國立中興大學化學工程學系課程委員會組織章程」（以下簡稱「本章程」）。</w:t>
      </w:r>
    </w:p>
    <w:p w:rsidR="00E5368C" w:rsidRPr="00EB3CC2" w:rsidRDefault="00E5368C" w:rsidP="00E5368C">
      <w:pPr>
        <w:widowControl w:val="0"/>
        <w:tabs>
          <w:tab w:val="left" w:pos="579"/>
          <w:tab w:val="left" w:pos="1059"/>
        </w:tabs>
        <w:autoSpaceDE w:val="0"/>
        <w:autoSpaceDN w:val="0"/>
        <w:spacing w:line="312" w:lineRule="auto"/>
        <w:ind w:left="1056" w:right="106" w:hanging="956"/>
        <w:jc w:val="both"/>
        <w:rPr>
          <w:rFonts w:ascii="標楷體" w:eastAsia="標楷體" w:hAnsi="標楷體" w:cs="標楷體"/>
        </w:rPr>
      </w:pPr>
      <w:r w:rsidRPr="00EB3CC2">
        <w:rPr>
          <w:rFonts w:ascii="標楷體" w:eastAsia="標楷體" w:hAnsi="標楷體" w:cs="標楷體"/>
        </w:rPr>
        <w:t>第二條</w:t>
      </w:r>
      <w:r>
        <w:rPr>
          <w:rFonts w:ascii="標楷體" w:eastAsia="標楷體" w:hAnsi="標楷體" w:cs="標楷體" w:hint="eastAsia"/>
        </w:rPr>
        <w:t>、</w:t>
      </w:r>
      <w:r w:rsidRPr="00EB3CC2">
        <w:rPr>
          <w:rFonts w:ascii="標楷體" w:eastAsia="標楷體" w:hAnsi="標楷體" w:cs="標楷體"/>
        </w:rPr>
        <w:t>本會之職責在於訂定全系之課程規劃準則，審議本</w:t>
      </w:r>
      <w:r w:rsidRPr="00EB3CC2">
        <w:rPr>
          <w:rFonts w:ascii="標楷體" w:eastAsia="標楷體" w:hAnsi="標楷體" w:cs="標楷體" w:hint="eastAsia"/>
        </w:rPr>
        <w:t>系</w:t>
      </w:r>
      <w:r w:rsidRPr="00EB3CC2">
        <w:rPr>
          <w:rFonts w:ascii="標楷體" w:eastAsia="標楷體" w:hAnsi="標楷體" w:cs="標楷體"/>
        </w:rPr>
        <w:t>規劃之課程</w:t>
      </w:r>
      <w:r w:rsidRPr="00EB3CC2">
        <w:rPr>
          <w:rFonts w:ascii="標楷體" w:eastAsia="標楷體" w:hAnsi="標楷體" w:cs="標楷體" w:hint="eastAsia"/>
        </w:rPr>
        <w:t>。</w:t>
      </w:r>
      <w:r w:rsidRPr="00EB3CC2">
        <w:rPr>
          <w:rFonts w:ascii="標楷體" w:eastAsia="標楷體" w:hAnsi="標楷體" w:cs="標楷體"/>
        </w:rPr>
        <w:t>有關本系老師之課程規劃案，需經由本會審議通過後，始得提報院課程委員會審議。</w:t>
      </w:r>
    </w:p>
    <w:p w:rsidR="00E5368C" w:rsidRPr="00EB3CC2" w:rsidRDefault="00E5368C" w:rsidP="00E5368C">
      <w:pPr>
        <w:widowControl w:val="0"/>
        <w:tabs>
          <w:tab w:val="left" w:pos="579"/>
          <w:tab w:val="left" w:pos="1059"/>
        </w:tabs>
        <w:autoSpaceDE w:val="0"/>
        <w:autoSpaceDN w:val="0"/>
        <w:spacing w:line="312" w:lineRule="auto"/>
        <w:ind w:left="1060" w:right="107" w:hanging="960"/>
        <w:jc w:val="both"/>
        <w:rPr>
          <w:rFonts w:ascii="標楷體" w:eastAsia="標楷體" w:hAnsi="標楷體" w:cs="標楷體"/>
          <w:spacing w:val="-18"/>
        </w:rPr>
      </w:pPr>
      <w:r w:rsidRPr="00EB3CC2">
        <w:rPr>
          <w:rFonts w:ascii="標楷體" w:eastAsia="標楷體" w:hAnsi="標楷體" w:cs="標楷體"/>
          <w:position w:val="1"/>
        </w:rPr>
        <w:t>第三</w:t>
      </w:r>
      <w:r w:rsidRPr="00EB3CC2">
        <w:rPr>
          <w:rFonts w:ascii="標楷體" w:eastAsia="標楷體" w:hAnsi="標楷體" w:cs="標楷體"/>
        </w:rPr>
        <w:t>條</w:t>
      </w:r>
      <w:r>
        <w:rPr>
          <w:rFonts w:ascii="標楷體" w:eastAsia="標楷體" w:hAnsi="標楷體" w:cs="標楷體" w:hint="eastAsia"/>
        </w:rPr>
        <w:t>、</w:t>
      </w:r>
      <w:r w:rsidRPr="00EB3CC2">
        <w:rPr>
          <w:rFonts w:ascii="標楷體" w:eastAsia="標楷體" w:hAnsi="標楷體" w:cs="標楷體"/>
        </w:rPr>
        <w:t>本會以系主任為主任委員</w:t>
      </w:r>
      <w:r w:rsidRPr="00EB3CC2">
        <w:rPr>
          <w:rFonts w:ascii="標楷體" w:eastAsia="標楷體" w:hAnsi="標楷體" w:cs="標楷體" w:hint="eastAsia"/>
        </w:rPr>
        <w:t>，每學年度推薦一位系上老師擔任召集人，於系</w:t>
      </w:r>
      <w:proofErr w:type="gramStart"/>
      <w:r w:rsidRPr="00EB3CC2">
        <w:rPr>
          <w:rFonts w:ascii="標楷體" w:eastAsia="標楷體" w:hAnsi="標楷體" w:cs="標楷體" w:hint="eastAsia"/>
        </w:rPr>
        <w:t>務</w:t>
      </w:r>
      <w:proofErr w:type="gramEnd"/>
      <w:r w:rsidRPr="00EB3CC2">
        <w:rPr>
          <w:rFonts w:ascii="標楷體" w:eastAsia="標楷體" w:hAnsi="標楷體" w:cs="標楷體" w:hint="eastAsia"/>
        </w:rPr>
        <w:t>會議</w:t>
      </w:r>
      <w:r w:rsidRPr="00EB3CC2">
        <w:rPr>
          <w:rFonts w:ascii="標楷體" w:eastAsia="標楷體" w:hAnsi="標楷體" w:cs="標楷體"/>
        </w:rPr>
        <w:t>推派</w:t>
      </w:r>
      <w:r w:rsidRPr="00EB3CC2">
        <w:rPr>
          <w:rFonts w:ascii="標楷體" w:eastAsia="標楷體" w:hAnsi="標楷體" w:cs="標楷體" w:hint="eastAsia"/>
        </w:rPr>
        <w:t>數</w:t>
      </w:r>
      <w:r w:rsidRPr="00EB3CC2">
        <w:rPr>
          <w:rFonts w:ascii="標楷體" w:eastAsia="標楷體" w:hAnsi="標楷體" w:cs="標楷體" w:hint="eastAsia"/>
          <w:spacing w:val="-17"/>
        </w:rPr>
        <w:t>位</w:t>
      </w:r>
      <w:r w:rsidRPr="00EB3CC2">
        <w:rPr>
          <w:rFonts w:ascii="標楷體" w:eastAsia="標楷體" w:hAnsi="標楷體" w:cs="標楷體" w:hint="eastAsia"/>
        </w:rPr>
        <w:t>老師</w:t>
      </w:r>
      <w:r w:rsidRPr="00EB3CC2">
        <w:rPr>
          <w:rFonts w:ascii="標楷體" w:eastAsia="標楷體" w:hAnsi="標楷體" w:cs="標楷體"/>
        </w:rPr>
        <w:t>擔任委員，</w:t>
      </w:r>
      <w:r w:rsidRPr="00EB3CC2">
        <w:rPr>
          <w:rFonts w:ascii="標楷體" w:eastAsia="標楷體" w:hAnsi="標楷體" w:cs="標楷體" w:hint="eastAsia"/>
        </w:rPr>
        <w:t>並由大學部系學會會長擔任學生代表，主任委員得視需要邀請相關教師列席</w:t>
      </w:r>
      <w:r w:rsidRPr="00EB3CC2">
        <w:rPr>
          <w:rFonts w:ascii="標楷體" w:eastAsia="標楷體" w:hAnsi="標楷體" w:cs="標楷體" w:hint="eastAsia"/>
          <w:spacing w:val="-18"/>
        </w:rPr>
        <w:t>。</w:t>
      </w:r>
    </w:p>
    <w:p w:rsidR="00E5368C" w:rsidRPr="00EB3CC2" w:rsidRDefault="00E5368C" w:rsidP="00E5368C">
      <w:pPr>
        <w:widowControl w:val="0"/>
        <w:tabs>
          <w:tab w:val="left" w:pos="579"/>
          <w:tab w:val="left" w:pos="1059"/>
        </w:tabs>
        <w:autoSpaceDE w:val="0"/>
        <w:autoSpaceDN w:val="0"/>
        <w:spacing w:line="312" w:lineRule="auto"/>
        <w:ind w:left="1060" w:right="342" w:hanging="960"/>
        <w:jc w:val="both"/>
        <w:rPr>
          <w:rFonts w:ascii="標楷體" w:eastAsia="標楷體" w:hAnsi="標楷體" w:cs="標楷體"/>
        </w:rPr>
      </w:pPr>
      <w:r w:rsidRPr="00EB3CC2">
        <w:rPr>
          <w:rFonts w:ascii="標楷體" w:eastAsia="標楷體" w:hAnsi="標楷體" w:cs="標楷體"/>
          <w:position w:val="1"/>
        </w:rPr>
        <w:t>第</w:t>
      </w:r>
      <w:r w:rsidRPr="00EB3CC2">
        <w:rPr>
          <w:rFonts w:ascii="標楷體" w:eastAsia="標楷體" w:hAnsi="標楷體" w:cs="標楷體"/>
        </w:rPr>
        <w:t>四條</w:t>
      </w:r>
      <w:r>
        <w:rPr>
          <w:rFonts w:ascii="標楷體" w:eastAsia="標楷體" w:hAnsi="標楷體" w:cs="標楷體" w:hint="eastAsia"/>
        </w:rPr>
        <w:t>、</w:t>
      </w:r>
      <w:r w:rsidRPr="00FB50D3">
        <w:rPr>
          <w:rFonts w:ascii="標楷體" w:eastAsia="標楷體" w:hAnsi="標楷體" w:cs="標楷體" w:hint="eastAsia"/>
        </w:rPr>
        <w:t>本會各委員及學生代表</w:t>
      </w:r>
      <w:proofErr w:type="gramStart"/>
      <w:r w:rsidRPr="00FB50D3">
        <w:rPr>
          <w:rFonts w:ascii="標楷體" w:eastAsia="標楷體" w:hAnsi="標楷體" w:cs="標楷體" w:hint="eastAsia"/>
        </w:rPr>
        <w:t>任期均為一年</w:t>
      </w:r>
      <w:proofErr w:type="gramEnd"/>
      <w:r w:rsidRPr="00FB50D3">
        <w:rPr>
          <w:rFonts w:ascii="標楷體" w:eastAsia="標楷體" w:hAnsi="標楷體" w:cs="標楷體" w:hint="eastAsia"/>
        </w:rPr>
        <w:t>。</w:t>
      </w:r>
    </w:p>
    <w:p w:rsidR="00E5368C" w:rsidRPr="00EB3CC2" w:rsidRDefault="00E5368C" w:rsidP="00E5368C">
      <w:pPr>
        <w:widowControl w:val="0"/>
        <w:tabs>
          <w:tab w:val="left" w:pos="579"/>
          <w:tab w:val="left" w:pos="1059"/>
        </w:tabs>
        <w:autoSpaceDE w:val="0"/>
        <w:autoSpaceDN w:val="0"/>
        <w:spacing w:line="312" w:lineRule="auto"/>
        <w:ind w:left="1064" w:right="107" w:hanging="964"/>
        <w:jc w:val="both"/>
        <w:rPr>
          <w:rFonts w:ascii="標楷體" w:eastAsia="標楷體" w:hAnsi="標楷體" w:cs="標楷體"/>
        </w:rPr>
      </w:pPr>
      <w:r w:rsidRPr="00EB3CC2">
        <w:rPr>
          <w:rFonts w:ascii="標楷體" w:eastAsia="標楷體" w:hAnsi="標楷體" w:cs="標楷體"/>
        </w:rPr>
        <w:t>第</w:t>
      </w:r>
      <w:r w:rsidRPr="00EB3CC2">
        <w:rPr>
          <w:rFonts w:ascii="標楷體" w:eastAsia="標楷體" w:hAnsi="標楷體" w:cs="標楷體"/>
          <w:position w:val="1"/>
        </w:rPr>
        <w:t>五</w:t>
      </w:r>
      <w:r w:rsidRPr="00EB3CC2">
        <w:rPr>
          <w:rFonts w:ascii="標楷體" w:eastAsia="標楷體" w:hAnsi="標楷體" w:cs="標楷體"/>
        </w:rPr>
        <w:t>條</w:t>
      </w:r>
      <w:r>
        <w:rPr>
          <w:rFonts w:ascii="標楷體" w:eastAsia="標楷體" w:hAnsi="標楷體" w:cs="標楷體" w:hint="eastAsia"/>
        </w:rPr>
        <w:t>、</w:t>
      </w:r>
      <w:r w:rsidRPr="00EB3CC2">
        <w:rPr>
          <w:rFonts w:ascii="標楷體" w:eastAsia="標楷體" w:hAnsi="標楷體" w:cs="標楷體"/>
        </w:rPr>
        <w:t>本會委員會議之召開以三分之二（含）以上出席，會議之決議以出席委員及代表二分</w:t>
      </w:r>
      <w:r w:rsidRPr="00EB3CC2">
        <w:rPr>
          <w:rFonts w:ascii="標楷體" w:eastAsia="標楷體" w:hAnsi="標楷體" w:cs="標楷體"/>
          <w:spacing w:val="-17"/>
        </w:rPr>
        <w:t>之</w:t>
      </w:r>
      <w:r w:rsidRPr="00EB3CC2">
        <w:rPr>
          <w:rFonts w:ascii="標楷體" w:eastAsia="標楷體" w:hAnsi="標楷體" w:cs="標楷體"/>
        </w:rPr>
        <w:t>一</w:t>
      </w:r>
      <w:r w:rsidRPr="00EB3CC2">
        <w:rPr>
          <w:rFonts w:ascii="標楷體" w:eastAsia="標楷體" w:hAnsi="標楷體" w:cs="標楷體" w:hint="eastAsia"/>
        </w:rPr>
        <w:t>(</w:t>
      </w:r>
      <w:r w:rsidRPr="00EB3CC2">
        <w:rPr>
          <w:rFonts w:ascii="標楷體" w:eastAsia="標楷體" w:hAnsi="標楷體" w:cs="標楷體"/>
        </w:rPr>
        <w:t>含</w:t>
      </w:r>
      <w:proofErr w:type="gramStart"/>
      <w:r w:rsidRPr="00EB3CC2">
        <w:rPr>
          <w:rFonts w:ascii="標楷體" w:eastAsia="標楷體" w:hAnsi="標楷體" w:cs="標楷體"/>
        </w:rPr>
        <w:t>）</w:t>
      </w:r>
      <w:proofErr w:type="gramEnd"/>
      <w:r w:rsidRPr="00EB3CC2">
        <w:rPr>
          <w:rFonts w:ascii="標楷體" w:eastAsia="標楷體" w:hAnsi="標楷體" w:cs="標楷體"/>
        </w:rPr>
        <w:t>以上通過為之。</w:t>
      </w:r>
    </w:p>
    <w:p w:rsidR="00E5368C" w:rsidRPr="00EB3CC2" w:rsidRDefault="00E5368C" w:rsidP="00E5368C">
      <w:pPr>
        <w:widowControl w:val="0"/>
        <w:tabs>
          <w:tab w:val="left" w:pos="579"/>
          <w:tab w:val="left" w:pos="1059"/>
        </w:tabs>
        <w:autoSpaceDE w:val="0"/>
        <w:autoSpaceDN w:val="0"/>
        <w:spacing w:line="312" w:lineRule="auto"/>
        <w:ind w:left="100"/>
        <w:jc w:val="both"/>
        <w:rPr>
          <w:rFonts w:ascii="標楷體" w:eastAsia="標楷體" w:hAnsi="標楷體" w:cs="標楷體"/>
        </w:rPr>
      </w:pPr>
      <w:r w:rsidRPr="00EB3CC2">
        <w:rPr>
          <w:rFonts w:ascii="標楷體" w:eastAsia="標楷體" w:hAnsi="標楷體" w:cs="標楷體"/>
          <w:position w:val="1"/>
        </w:rPr>
        <w:t>第</w:t>
      </w:r>
      <w:r w:rsidRPr="00EB3CC2">
        <w:rPr>
          <w:rFonts w:ascii="標楷體" w:eastAsia="標楷體" w:hAnsi="標楷體" w:cs="標楷體"/>
        </w:rPr>
        <w:t>六條</w:t>
      </w:r>
      <w:r>
        <w:rPr>
          <w:rFonts w:ascii="標楷體" w:eastAsia="標楷體" w:hAnsi="標楷體" w:cs="標楷體" w:hint="eastAsia"/>
        </w:rPr>
        <w:t>、</w:t>
      </w:r>
      <w:r w:rsidRPr="00EB3CC2">
        <w:rPr>
          <w:rFonts w:ascii="標楷體" w:eastAsia="標楷體" w:hAnsi="標楷體" w:cs="標楷體"/>
        </w:rPr>
        <w:t>本會每學</w:t>
      </w:r>
      <w:r w:rsidRPr="00EB3CC2">
        <w:rPr>
          <w:rFonts w:ascii="標楷體" w:eastAsia="標楷體" w:hAnsi="標楷體" w:cs="標楷體" w:hint="eastAsia"/>
        </w:rPr>
        <w:t>期</w:t>
      </w:r>
      <w:r w:rsidRPr="00EB3CC2">
        <w:rPr>
          <w:rFonts w:ascii="標楷體" w:eastAsia="標楷體" w:hAnsi="標楷體" w:cs="標楷體"/>
        </w:rPr>
        <w:t>至少召開會議一次。</w:t>
      </w:r>
    </w:p>
    <w:p w:rsidR="00E5368C" w:rsidRDefault="00E5368C" w:rsidP="00E5368C">
      <w:pPr>
        <w:jc w:val="both"/>
        <w:rPr>
          <w:rFonts w:ascii="標楷體" w:eastAsia="標楷體" w:hAnsi="標楷體" w:cs="標楷體"/>
        </w:rPr>
      </w:pPr>
      <w:r w:rsidRPr="00EB3CC2">
        <w:rPr>
          <w:rFonts w:ascii="標楷體" w:eastAsia="標楷體" w:hAnsi="標楷體" w:cs="標楷體" w:hint="eastAsia"/>
          <w:position w:val="1"/>
        </w:rPr>
        <w:t xml:space="preserve"> </w:t>
      </w:r>
      <w:r w:rsidRPr="00EB3CC2">
        <w:rPr>
          <w:rFonts w:ascii="標楷體" w:eastAsia="標楷體" w:hAnsi="標楷體" w:cs="標楷體"/>
          <w:position w:val="1"/>
        </w:rPr>
        <w:t>第七</w:t>
      </w:r>
      <w:r w:rsidRPr="00EB3CC2">
        <w:rPr>
          <w:rFonts w:ascii="標楷體" w:eastAsia="標楷體" w:hAnsi="標楷體" w:cs="標楷體"/>
        </w:rPr>
        <w:t>條</w:t>
      </w:r>
      <w:r>
        <w:rPr>
          <w:rFonts w:ascii="標楷體" w:eastAsia="標楷體" w:hAnsi="標楷體" w:cs="標楷體" w:hint="eastAsia"/>
        </w:rPr>
        <w:t>、</w:t>
      </w:r>
      <w:r w:rsidRPr="00EB3CC2">
        <w:rPr>
          <w:rFonts w:ascii="標楷體" w:eastAsia="標楷體" w:hAnsi="標楷體" w:cs="標楷體"/>
        </w:rPr>
        <w:t>本章程經</w:t>
      </w:r>
      <w:r w:rsidRPr="00EB3CC2">
        <w:rPr>
          <w:rFonts w:ascii="標楷體" w:eastAsia="標楷體" w:hAnsi="標楷體" w:cs="標楷體" w:hint="eastAsia"/>
        </w:rPr>
        <w:t>系</w:t>
      </w:r>
      <w:proofErr w:type="gramStart"/>
      <w:r w:rsidRPr="00EB3CC2">
        <w:rPr>
          <w:rFonts w:ascii="標楷體" w:eastAsia="標楷體" w:hAnsi="標楷體" w:cs="標楷體"/>
        </w:rPr>
        <w:t>務</w:t>
      </w:r>
      <w:proofErr w:type="gramEnd"/>
      <w:r w:rsidRPr="00EB3CC2">
        <w:rPr>
          <w:rFonts w:ascii="標楷體" w:eastAsia="標楷體" w:hAnsi="標楷體" w:cs="標楷體"/>
        </w:rPr>
        <w:t>會議通過後實施，修正時亦同。</w:t>
      </w:r>
    </w:p>
    <w:p w:rsidR="00397157" w:rsidRPr="00E5368C" w:rsidRDefault="00397157" w:rsidP="00E5368C">
      <w:pPr>
        <w:jc w:val="both"/>
      </w:pPr>
    </w:p>
    <w:sectPr w:rsidR="00397157" w:rsidRPr="00E5368C" w:rsidSect="00E5368C">
      <w:pgSz w:w="11906" w:h="16838"/>
      <w:pgMar w:top="1135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68C"/>
    <w:rsid w:val="00397157"/>
    <w:rsid w:val="00E53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BAC642-C19E-43BD-A87C-937B74049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5368C"/>
    <w:rPr>
      <w:rFonts w:ascii="新細明體" w:eastAsia="新細明體" w:hAnsi="新細明體" w:cs="新細明體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378</Characters>
  <Application>Microsoft Office Word</Application>
  <DocSecurity>0</DocSecurity>
  <Lines>3</Lines>
  <Paragraphs>1</Paragraphs>
  <ScaleCrop>false</ScaleCrop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yrku</dc:creator>
  <cp:keywords/>
  <dc:description/>
  <cp:lastModifiedBy>yrku</cp:lastModifiedBy>
  <cp:revision>1</cp:revision>
  <dcterms:created xsi:type="dcterms:W3CDTF">2023-01-16T03:08:00Z</dcterms:created>
  <dcterms:modified xsi:type="dcterms:W3CDTF">2023-01-16T03:09:00Z</dcterms:modified>
</cp:coreProperties>
</file>